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7F344C">
        <w:rPr>
          <w:rFonts w:ascii="Times New Roman" w:hAnsi="Times New Roman"/>
          <w:b/>
          <w:sz w:val="24"/>
        </w:rPr>
        <w:t xml:space="preserve">ротокол № </w:t>
      </w:r>
      <w:r>
        <w:rPr>
          <w:rFonts w:ascii="Times New Roman" w:hAnsi="Times New Roman"/>
          <w:b/>
          <w:sz w:val="24"/>
        </w:rPr>
        <w:t>21</w:t>
      </w:r>
      <w:r w:rsidR="00D34260">
        <w:rPr>
          <w:rFonts w:ascii="Times New Roman" w:hAnsi="Times New Roman"/>
          <w:b/>
          <w:sz w:val="24"/>
        </w:rPr>
        <w:t>5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</w:p>
    <w:p w:rsidR="00737676" w:rsidRPr="00737676" w:rsidRDefault="00D34260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 января 2021</w:t>
      </w:r>
      <w:r w:rsidR="00737676" w:rsidRPr="00737676">
        <w:rPr>
          <w:rFonts w:ascii="Times New Roman" w:hAnsi="Times New Roman"/>
          <w:sz w:val="24"/>
        </w:rPr>
        <w:t>г.</w:t>
      </w:r>
      <w:r w:rsidR="00737676">
        <w:rPr>
          <w:rFonts w:ascii="Times New Roman" w:hAnsi="Times New Roman"/>
          <w:sz w:val="24"/>
        </w:rPr>
        <w:t xml:space="preserve">             </w:t>
      </w:r>
      <w:r w:rsidR="00737676" w:rsidRPr="00737676">
        <w:rPr>
          <w:rFonts w:ascii="Times New Roman" w:hAnsi="Times New Roman"/>
          <w:sz w:val="24"/>
        </w:rPr>
        <w:tab/>
      </w:r>
      <w:r w:rsidR="00737676">
        <w:rPr>
          <w:rFonts w:ascii="Times New Roman" w:hAnsi="Times New Roman"/>
          <w:sz w:val="24"/>
        </w:rPr>
        <w:t xml:space="preserve">                         </w:t>
      </w:r>
      <w:r w:rsidR="00737676" w:rsidRPr="00737676">
        <w:rPr>
          <w:rFonts w:ascii="Times New Roman" w:hAnsi="Times New Roman"/>
          <w:sz w:val="24"/>
        </w:rPr>
        <w:t>г. Курск, ул. Бойцов 9-й дивизии, д. 179а</w:t>
      </w: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ab/>
      </w: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>Форма проведения: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73767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 w:rsidRPr="00737676">
        <w:rPr>
          <w:rFonts w:ascii="Times New Roman" w:hAnsi="Times New Roman"/>
          <w:sz w:val="24"/>
        </w:rPr>
        <w:t>заочное голосование.</w:t>
      </w: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>Дата и время предоставления опросных листов</w:t>
      </w:r>
      <w:r>
        <w:rPr>
          <w:rFonts w:ascii="Times New Roman" w:hAnsi="Times New Roman"/>
          <w:sz w:val="24"/>
        </w:rPr>
        <w:t xml:space="preserve">: </w:t>
      </w:r>
      <w:r w:rsidR="00136745">
        <w:rPr>
          <w:rFonts w:ascii="Times New Roman" w:hAnsi="Times New Roman"/>
          <w:sz w:val="24"/>
        </w:rPr>
        <w:t>15 января 2021</w:t>
      </w:r>
      <w:r w:rsidRPr="00737676">
        <w:rPr>
          <w:rFonts w:ascii="Times New Roman" w:hAnsi="Times New Roman"/>
          <w:sz w:val="24"/>
        </w:rPr>
        <w:t xml:space="preserve">г. </w:t>
      </w:r>
      <w:r w:rsidR="00AA2E51">
        <w:rPr>
          <w:rFonts w:ascii="Times New Roman" w:hAnsi="Times New Roman"/>
          <w:sz w:val="24"/>
        </w:rPr>
        <w:t>1</w:t>
      </w:r>
      <w:r w:rsidR="00643FD3">
        <w:rPr>
          <w:rFonts w:ascii="Times New Roman" w:hAnsi="Times New Roman"/>
          <w:sz w:val="24"/>
        </w:rPr>
        <w:t>5</w:t>
      </w:r>
      <w:r w:rsidRPr="00737676">
        <w:rPr>
          <w:rFonts w:ascii="Times New Roman" w:hAnsi="Times New Roman"/>
          <w:sz w:val="24"/>
        </w:rPr>
        <w:t xml:space="preserve"> часов </w:t>
      </w:r>
      <w:r w:rsidR="00643FD3">
        <w:rPr>
          <w:rFonts w:ascii="Times New Roman" w:hAnsi="Times New Roman"/>
          <w:sz w:val="24"/>
        </w:rPr>
        <w:t>00</w:t>
      </w:r>
      <w:r w:rsidRPr="00737676">
        <w:rPr>
          <w:rFonts w:ascii="Times New Roman" w:hAnsi="Times New Roman"/>
          <w:sz w:val="24"/>
        </w:rPr>
        <w:t xml:space="preserve"> минут</w:t>
      </w:r>
      <w:r w:rsidR="00AA2E51">
        <w:rPr>
          <w:rFonts w:ascii="Times New Roman" w:hAnsi="Times New Roman"/>
          <w:sz w:val="24"/>
        </w:rPr>
        <w:t>.</w:t>
      </w: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E44973" w:rsidRPr="007F344C" w:rsidRDefault="00E44973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11-ти действующих членов </w:t>
      </w:r>
      <w:r w:rsidRPr="007F344C">
        <w:rPr>
          <w:rFonts w:ascii="Times New Roman" w:hAnsi="Times New Roman"/>
          <w:sz w:val="24"/>
        </w:rPr>
        <w:t>Совета Ассоциации «Саморегулируемая организация «Союз дорожников и строителей Курской области» (далее - Ассоциация)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опросные листы предоставили</w:t>
      </w:r>
      <w:r w:rsidRPr="007F344C">
        <w:rPr>
          <w:rFonts w:ascii="Times New Roman" w:hAnsi="Times New Roman"/>
          <w:sz w:val="24"/>
        </w:rPr>
        <w:t>:</w:t>
      </w:r>
    </w:p>
    <w:p w:rsidR="00E44973" w:rsidRPr="00CC463C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r w:rsidRPr="00CC463C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E44973" w:rsidRPr="00CC463C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proofErr w:type="spellStart"/>
      <w:r w:rsidRPr="00CC463C">
        <w:rPr>
          <w:rFonts w:ascii="Times New Roman" w:hAnsi="Times New Roman"/>
          <w:sz w:val="24"/>
        </w:rPr>
        <w:t>Переверзев</w:t>
      </w:r>
      <w:proofErr w:type="spellEnd"/>
      <w:r w:rsidRPr="00CC463C">
        <w:rPr>
          <w:rFonts w:ascii="Times New Roman" w:hAnsi="Times New Roman"/>
          <w:sz w:val="24"/>
        </w:rPr>
        <w:t xml:space="preserve"> В.И. (директор ООО «АНОД»);</w:t>
      </w:r>
    </w:p>
    <w:p w:rsidR="00E44973" w:rsidRPr="00CC463C" w:rsidRDefault="00E44973" w:rsidP="00321D90">
      <w:pPr>
        <w:ind w:firstLine="851"/>
        <w:rPr>
          <w:rFonts w:ascii="Times New Roman" w:hAnsi="Times New Roman"/>
          <w:sz w:val="24"/>
        </w:rPr>
      </w:pPr>
      <w:r w:rsidRPr="00CC463C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E44973" w:rsidRPr="00CC463C" w:rsidRDefault="00E44973" w:rsidP="00321D90">
      <w:pPr>
        <w:ind w:firstLine="851"/>
        <w:rPr>
          <w:rFonts w:ascii="Times New Roman" w:hAnsi="Times New Roman"/>
          <w:sz w:val="24"/>
        </w:rPr>
      </w:pPr>
      <w:r w:rsidRPr="00CC463C">
        <w:rPr>
          <w:rFonts w:ascii="Times New Roman" w:hAnsi="Times New Roman"/>
          <w:sz w:val="24"/>
        </w:rPr>
        <w:t>Куркин Николай Степанович (ген. директор ЗАО «</w:t>
      </w:r>
      <w:proofErr w:type="spellStart"/>
      <w:r w:rsidRPr="00CC463C">
        <w:rPr>
          <w:rFonts w:ascii="Times New Roman" w:hAnsi="Times New Roman"/>
          <w:sz w:val="24"/>
        </w:rPr>
        <w:t>Автодор</w:t>
      </w:r>
      <w:proofErr w:type="spellEnd"/>
      <w:r w:rsidRPr="00CC463C">
        <w:rPr>
          <w:rFonts w:ascii="Times New Roman" w:hAnsi="Times New Roman"/>
          <w:sz w:val="24"/>
        </w:rPr>
        <w:t>»);</w:t>
      </w:r>
    </w:p>
    <w:p w:rsidR="00E44973" w:rsidRPr="00CC463C" w:rsidRDefault="00E44973" w:rsidP="00321D90">
      <w:pPr>
        <w:ind w:firstLine="851"/>
        <w:rPr>
          <w:rFonts w:ascii="Times New Roman" w:hAnsi="Times New Roman"/>
          <w:sz w:val="24"/>
        </w:rPr>
      </w:pPr>
      <w:r w:rsidRPr="00CC463C">
        <w:rPr>
          <w:rFonts w:ascii="Times New Roman" w:hAnsi="Times New Roman"/>
          <w:sz w:val="24"/>
        </w:rPr>
        <w:t>Плотников А.П. (директор ООО «СМУ - 17»).</w:t>
      </w:r>
    </w:p>
    <w:p w:rsidR="00E44973" w:rsidRPr="00CC463C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proofErr w:type="spellStart"/>
      <w:r w:rsidRPr="00CC463C">
        <w:rPr>
          <w:rFonts w:ascii="Times New Roman" w:hAnsi="Times New Roman"/>
          <w:sz w:val="24"/>
        </w:rPr>
        <w:t>Ильинов</w:t>
      </w:r>
      <w:proofErr w:type="spellEnd"/>
      <w:r w:rsidRPr="00CC463C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CC463C">
        <w:rPr>
          <w:rFonts w:ascii="Times New Roman" w:hAnsi="Times New Roman"/>
          <w:sz w:val="24"/>
        </w:rPr>
        <w:t>Суджанское</w:t>
      </w:r>
      <w:proofErr w:type="spellEnd"/>
      <w:r w:rsidRPr="00CC463C">
        <w:rPr>
          <w:rFonts w:ascii="Times New Roman" w:hAnsi="Times New Roman"/>
          <w:sz w:val="24"/>
        </w:rPr>
        <w:t xml:space="preserve"> ДРСУ №2»);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proofErr w:type="spellStart"/>
      <w:r w:rsidRPr="00CC463C">
        <w:rPr>
          <w:rFonts w:ascii="Times New Roman" w:hAnsi="Times New Roman"/>
          <w:sz w:val="24"/>
        </w:rPr>
        <w:t>Шиляков</w:t>
      </w:r>
      <w:proofErr w:type="spellEnd"/>
      <w:r w:rsidRPr="00CC463C">
        <w:rPr>
          <w:rFonts w:ascii="Times New Roman" w:hAnsi="Times New Roman"/>
          <w:sz w:val="24"/>
        </w:rPr>
        <w:t xml:space="preserve"> </w:t>
      </w:r>
      <w:r w:rsidR="00737676" w:rsidRPr="00CC463C">
        <w:rPr>
          <w:rFonts w:ascii="Times New Roman" w:hAnsi="Times New Roman"/>
          <w:sz w:val="24"/>
        </w:rPr>
        <w:t xml:space="preserve">Юрий </w:t>
      </w:r>
      <w:r w:rsidR="00405E20" w:rsidRPr="00CC463C">
        <w:rPr>
          <w:rFonts w:ascii="Times New Roman" w:hAnsi="Times New Roman"/>
          <w:sz w:val="24"/>
        </w:rPr>
        <w:t>Николаевич (директор ООО «Техно</w:t>
      </w:r>
      <w:r w:rsidR="00737676" w:rsidRPr="00CC463C">
        <w:rPr>
          <w:rFonts w:ascii="Times New Roman" w:hAnsi="Times New Roman"/>
          <w:sz w:val="24"/>
        </w:rPr>
        <w:t>логия»);</w:t>
      </w:r>
    </w:p>
    <w:p w:rsidR="00044C00" w:rsidRDefault="00044C00" w:rsidP="00321D90">
      <w:pPr>
        <w:ind w:firstLine="85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Денис Сергеевич (</w:t>
      </w:r>
      <w:proofErr w:type="spellStart"/>
      <w:proofErr w:type="gramStart"/>
      <w:r>
        <w:rPr>
          <w:rFonts w:ascii="Times New Roman" w:hAnsi="Times New Roman"/>
          <w:sz w:val="24"/>
        </w:rPr>
        <w:t>ген.директор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ООО «КАДЭС»);</w:t>
      </w:r>
    </w:p>
    <w:p w:rsidR="00CC463C" w:rsidRDefault="00CC463C" w:rsidP="00321D90">
      <w:pPr>
        <w:ind w:firstLine="851"/>
        <w:rPr>
          <w:rFonts w:ascii="Times New Roman" w:hAnsi="Times New Roman"/>
          <w:sz w:val="24"/>
        </w:rPr>
      </w:pPr>
      <w:r w:rsidRPr="00CC463C">
        <w:rPr>
          <w:rFonts w:ascii="Times New Roman" w:hAnsi="Times New Roman"/>
          <w:sz w:val="24"/>
        </w:rPr>
        <w:t>Никитченков Виктор Иванович.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более </w:t>
      </w:r>
      <w:r w:rsidRPr="00453151">
        <w:rPr>
          <w:rFonts w:ascii="Times New Roman" w:hAnsi="Times New Roman"/>
          <w:sz w:val="24"/>
        </w:rPr>
        <w:t>половины членов Совета</w:t>
      </w:r>
      <w:r>
        <w:rPr>
          <w:rFonts w:ascii="Times New Roman" w:hAnsi="Times New Roman"/>
          <w:sz w:val="24"/>
        </w:rPr>
        <w:t>.</w:t>
      </w:r>
    </w:p>
    <w:p w:rsidR="00E44973" w:rsidRDefault="00E44973" w:rsidP="00321D90">
      <w:pPr>
        <w:ind w:firstLine="851"/>
        <w:rPr>
          <w:rFonts w:ascii="Times New Roman" w:hAnsi="Times New Roman"/>
          <w:b/>
          <w:sz w:val="24"/>
        </w:rPr>
      </w:pPr>
    </w:p>
    <w:p w:rsidR="00E44973" w:rsidRPr="008F1E58" w:rsidRDefault="00E44973" w:rsidP="00321D90">
      <w:pPr>
        <w:ind w:firstLine="851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E44973" w:rsidRPr="008F1E58" w:rsidRDefault="00E44973" w:rsidP="00321D90">
      <w:pPr>
        <w:ind w:firstLine="851"/>
        <w:rPr>
          <w:rFonts w:ascii="Times New Roman" w:hAnsi="Times New Roman"/>
          <w:sz w:val="24"/>
        </w:rPr>
      </w:pPr>
    </w:p>
    <w:p w:rsidR="00E44973" w:rsidRPr="008A081F" w:rsidRDefault="00E44973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E44973" w:rsidRPr="008A081F" w:rsidRDefault="00E44973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2. О вступлении нов</w:t>
      </w:r>
      <w:r w:rsidR="00A519A4">
        <w:rPr>
          <w:rFonts w:ascii="Times New Roman" w:eastAsia="Times New Roman" w:hAnsi="Times New Roman"/>
          <w:kern w:val="0"/>
          <w:sz w:val="24"/>
          <w:lang w:eastAsia="ru-RU"/>
        </w:rPr>
        <w:t>ой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организаци</w:t>
      </w:r>
      <w:r w:rsidR="00A519A4"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в число членов Ассоциации.</w:t>
      </w:r>
    </w:p>
    <w:p w:rsidR="00E44973" w:rsidRDefault="00E44973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3. </w:t>
      </w:r>
      <w:r w:rsidR="00011FBC" w:rsidRPr="00011FBC">
        <w:rPr>
          <w:rFonts w:ascii="Times New Roman" w:eastAsia="Times New Roman" w:hAnsi="Times New Roman"/>
          <w:kern w:val="0"/>
          <w:sz w:val="24"/>
          <w:lang w:eastAsia="ru-RU"/>
        </w:rPr>
        <w:t>О внесении изменений в реестр членов Ассоциации.</w:t>
      </w:r>
    </w:p>
    <w:p w:rsidR="00D95745" w:rsidRDefault="00D95745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95745" w:rsidRPr="002C706A" w:rsidRDefault="00D95745" w:rsidP="00321D90">
      <w:pPr>
        <w:snapToGrid w:val="0"/>
        <w:ind w:firstLine="851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C706A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Итоги голосования по вопросам повестки дня:</w:t>
      </w:r>
    </w:p>
    <w:p w:rsidR="00D95745" w:rsidRPr="004D5875" w:rsidRDefault="00D95745" w:rsidP="00321D90">
      <w:pPr>
        <w:snapToGrid w:val="0"/>
        <w:ind w:firstLine="851"/>
        <w:rPr>
          <w:rFonts w:ascii="Times New Roman" w:hAnsi="Times New Roman"/>
          <w:sz w:val="18"/>
        </w:rPr>
      </w:pPr>
    </w:p>
    <w:p w:rsidR="00D95745" w:rsidRDefault="00D95745" w:rsidP="00321D90">
      <w:pPr>
        <w:tabs>
          <w:tab w:val="left" w:pos="720"/>
        </w:tabs>
        <w:ind w:firstLine="851"/>
        <w:outlineLvl w:val="0"/>
        <w:rPr>
          <w:rFonts w:ascii="Times New Roman" w:hAnsi="Times New Roman"/>
          <w:b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предложено и</w:t>
      </w:r>
      <w:r w:rsidRPr="009D67FE">
        <w:rPr>
          <w:rFonts w:ascii="Times New Roman" w:hAnsi="Times New Roman"/>
          <w:sz w:val="24"/>
        </w:rPr>
        <w:t>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 xml:space="preserve"> </w:t>
      </w:r>
    </w:p>
    <w:p w:rsidR="00D95745" w:rsidRPr="004D587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b/>
          <w:sz w:val="16"/>
        </w:rPr>
      </w:pP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Pr="00834D76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  <w:bookmarkStart w:id="0" w:name="_GoBack"/>
      <w:bookmarkEnd w:id="0"/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044C00" w:rsidRPr="00AA2E51" w:rsidRDefault="00044C00" w:rsidP="00044C0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 xml:space="preserve">«За» - </w:t>
      </w:r>
      <w:r>
        <w:rPr>
          <w:rFonts w:ascii="Times New Roman" w:hAnsi="Times New Roman"/>
          <w:sz w:val="24"/>
        </w:rPr>
        <w:t>9</w:t>
      </w:r>
      <w:r w:rsidRPr="00CC463C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девять</w:t>
      </w:r>
      <w:r w:rsidRPr="00AA2E51">
        <w:rPr>
          <w:rFonts w:ascii="Times New Roman" w:hAnsi="Times New Roman"/>
          <w:sz w:val="24"/>
        </w:rPr>
        <w:t>) голосов.</w:t>
      </w:r>
    </w:p>
    <w:p w:rsidR="00044C00" w:rsidRPr="00AA2E51" w:rsidRDefault="00044C00" w:rsidP="00044C0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«Против» - нет голосов.</w:t>
      </w:r>
    </w:p>
    <w:p w:rsidR="00044C00" w:rsidRPr="00AA2E51" w:rsidRDefault="00044C00" w:rsidP="00044C0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Принято единогласно.</w:t>
      </w:r>
    </w:p>
    <w:p w:rsidR="00D95745" w:rsidRP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color w:val="FF0000"/>
          <w:sz w:val="24"/>
        </w:rPr>
      </w:pPr>
    </w:p>
    <w:p w:rsid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834D76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D95745" w:rsidRPr="008A081F" w:rsidRDefault="00D95745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95745" w:rsidRPr="007170B2" w:rsidRDefault="00D95745" w:rsidP="00321D90">
      <w:pPr>
        <w:pStyle w:val="ConsPlusNonformat"/>
        <w:ind w:firstLine="851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>
        <w:rPr>
          <w:rFonts w:ascii="Times New Roman" w:hAnsi="Times New Roman"/>
          <w:sz w:val="24"/>
        </w:rPr>
        <w:t xml:space="preserve">были рассмотрены поступившие </w:t>
      </w:r>
      <w:r w:rsidRPr="006D334A">
        <w:rPr>
          <w:rFonts w:ascii="Times New Roman" w:hAnsi="Times New Roman"/>
          <w:sz w:val="24"/>
        </w:rPr>
        <w:lastRenderedPageBreak/>
        <w:t>документ</w:t>
      </w:r>
      <w:r>
        <w:rPr>
          <w:rFonts w:ascii="Times New Roman" w:hAnsi="Times New Roman"/>
          <w:sz w:val="24"/>
        </w:rPr>
        <w:t>ы</w:t>
      </w:r>
      <w:r w:rsidRPr="006D334A">
        <w:rPr>
          <w:rFonts w:ascii="Times New Roman" w:hAnsi="Times New Roman"/>
          <w:sz w:val="24"/>
        </w:rPr>
        <w:t xml:space="preserve"> на вступление в число членов Ассоциации от </w:t>
      </w:r>
      <w:r>
        <w:rPr>
          <w:rFonts w:ascii="Times New Roman" w:hAnsi="Times New Roman"/>
          <w:sz w:val="24"/>
        </w:rPr>
        <w:t xml:space="preserve">Общества с ограниченной ответственностью </w:t>
      </w:r>
      <w:r w:rsidR="00136745" w:rsidRPr="00136745">
        <w:rPr>
          <w:rFonts w:ascii="Times New Roman" w:hAnsi="Times New Roman"/>
          <w:sz w:val="24"/>
        </w:rPr>
        <w:t>«</w:t>
      </w:r>
      <w:proofErr w:type="spellStart"/>
      <w:r w:rsidR="00136745" w:rsidRPr="00136745">
        <w:rPr>
          <w:rFonts w:ascii="Times New Roman" w:hAnsi="Times New Roman"/>
          <w:sz w:val="24"/>
        </w:rPr>
        <w:t>Суджастроймонтаж</w:t>
      </w:r>
      <w:proofErr w:type="spellEnd"/>
      <w:r w:rsidR="00136745" w:rsidRPr="00136745">
        <w:rPr>
          <w:rFonts w:ascii="Times New Roman" w:hAnsi="Times New Roman"/>
          <w:sz w:val="24"/>
        </w:rPr>
        <w:t>» (ИНН 4623007964 ОГРН 1204600012825)</w:t>
      </w:r>
      <w:r w:rsidR="00136745">
        <w:rPr>
          <w:rFonts w:ascii="Times New Roman" w:hAnsi="Times New Roman"/>
          <w:sz w:val="24"/>
        </w:rPr>
        <w:t xml:space="preserve">. </w:t>
      </w:r>
      <w:r w:rsidR="00136745" w:rsidRPr="00136745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</w:t>
      </w:r>
      <w:r w:rsidR="00136745">
        <w:rPr>
          <w:rFonts w:ascii="Times New Roman" w:hAnsi="Times New Roman"/>
          <w:sz w:val="24"/>
        </w:rPr>
        <w:t xml:space="preserve"> использования атомной энергии)</w:t>
      </w:r>
      <w:r w:rsidRPr="007170B2">
        <w:rPr>
          <w:rFonts w:ascii="Times New Roman" w:hAnsi="Times New Roman"/>
          <w:sz w:val="24"/>
        </w:rPr>
        <w:t>.</w:t>
      </w: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b/>
          <w:sz w:val="24"/>
        </w:rPr>
        <w:t>На голосование стави</w:t>
      </w:r>
      <w:r>
        <w:rPr>
          <w:rFonts w:ascii="Times New Roman" w:hAnsi="Times New Roman"/>
          <w:b/>
          <w:sz w:val="24"/>
        </w:rPr>
        <w:t>т</w:t>
      </w:r>
      <w:r w:rsidRPr="007170B2">
        <w:rPr>
          <w:rFonts w:ascii="Times New Roman" w:hAnsi="Times New Roman"/>
          <w:b/>
          <w:sz w:val="24"/>
        </w:rPr>
        <w:t>ся вопрос</w:t>
      </w:r>
      <w:r w:rsidRPr="007170B2">
        <w:rPr>
          <w:rFonts w:ascii="Times New Roman" w:hAnsi="Times New Roman"/>
          <w:sz w:val="24"/>
        </w:rPr>
        <w:t>: «</w:t>
      </w:r>
      <w:r w:rsidR="00136745" w:rsidRPr="00136745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</w:t>
      </w:r>
      <w:proofErr w:type="spellStart"/>
      <w:r w:rsidR="00136745" w:rsidRPr="00136745">
        <w:rPr>
          <w:rFonts w:ascii="Times New Roman" w:hAnsi="Times New Roman"/>
          <w:sz w:val="24"/>
        </w:rPr>
        <w:t>Суджастроймонтаж</w:t>
      </w:r>
      <w:proofErr w:type="spellEnd"/>
      <w:r w:rsidR="00136745" w:rsidRPr="00136745">
        <w:rPr>
          <w:rFonts w:ascii="Times New Roman" w:hAnsi="Times New Roman"/>
          <w:sz w:val="24"/>
        </w:rPr>
        <w:t>» (ИНН 4623007964 ОГРН 1204600012825).</w:t>
      </w:r>
      <w:r w:rsidRPr="007170B2">
        <w:rPr>
          <w:rFonts w:ascii="Times New Roman" w:hAnsi="Times New Roman"/>
          <w:sz w:val="24"/>
        </w:rPr>
        <w:t xml:space="preserve"> </w:t>
      </w:r>
    </w:p>
    <w:p w:rsidR="00136745" w:rsidRPr="00136745" w:rsidRDefault="00136745" w:rsidP="00136745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136745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36745" w:rsidRPr="00136745" w:rsidRDefault="00136745" w:rsidP="00136745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136745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136745" w:rsidRPr="00136745" w:rsidRDefault="00136745" w:rsidP="00136745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136745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D95745" w:rsidRDefault="00136745" w:rsidP="00136745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136745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D95745" w:rsidRPr="007170B2">
        <w:rPr>
          <w:rFonts w:ascii="Times New Roman" w:hAnsi="Times New Roman"/>
          <w:sz w:val="24"/>
        </w:rPr>
        <w:t>».</w:t>
      </w:r>
    </w:p>
    <w:p w:rsidR="00D95745" w:rsidRPr="00AA2E51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 xml:space="preserve">«За» - </w:t>
      </w:r>
      <w:r w:rsidR="00044C00">
        <w:rPr>
          <w:rFonts w:ascii="Times New Roman" w:hAnsi="Times New Roman"/>
          <w:sz w:val="24"/>
        </w:rPr>
        <w:t>9</w:t>
      </w:r>
      <w:r w:rsidRPr="00CC463C">
        <w:rPr>
          <w:rFonts w:ascii="Times New Roman" w:hAnsi="Times New Roman"/>
          <w:sz w:val="24"/>
        </w:rPr>
        <w:t xml:space="preserve"> (</w:t>
      </w:r>
      <w:r w:rsidR="00044C00">
        <w:rPr>
          <w:rFonts w:ascii="Times New Roman" w:hAnsi="Times New Roman"/>
          <w:sz w:val="24"/>
        </w:rPr>
        <w:t>девять</w:t>
      </w:r>
      <w:r w:rsidRPr="00AA2E51">
        <w:rPr>
          <w:rFonts w:ascii="Times New Roman" w:hAnsi="Times New Roman"/>
          <w:sz w:val="24"/>
        </w:rPr>
        <w:t>) голосов.</w:t>
      </w: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«Против» - нет голосов.</w:t>
      </w: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Принято единогласно.</w:t>
      </w:r>
    </w:p>
    <w:p w:rsidR="00D95745" w:rsidRPr="008F1E58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136745" w:rsidRPr="00136745" w:rsidRDefault="00D95745" w:rsidP="00136745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136745" w:rsidRPr="00136745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</w:t>
      </w:r>
      <w:proofErr w:type="spellStart"/>
      <w:r w:rsidR="00136745" w:rsidRPr="00136745">
        <w:rPr>
          <w:rFonts w:ascii="Times New Roman" w:hAnsi="Times New Roman"/>
          <w:b/>
          <w:sz w:val="24"/>
        </w:rPr>
        <w:t>Суджастроймонтаж</w:t>
      </w:r>
      <w:proofErr w:type="spellEnd"/>
      <w:r w:rsidR="00136745" w:rsidRPr="00136745">
        <w:rPr>
          <w:rFonts w:ascii="Times New Roman" w:hAnsi="Times New Roman"/>
          <w:b/>
          <w:sz w:val="24"/>
        </w:rPr>
        <w:t xml:space="preserve">» (ИНН 4623007964 ОГРН 1204600012825). </w:t>
      </w:r>
    </w:p>
    <w:p w:rsidR="00136745" w:rsidRPr="00136745" w:rsidRDefault="00136745" w:rsidP="00136745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136745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36745" w:rsidRPr="00136745" w:rsidRDefault="00136745" w:rsidP="00136745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136745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136745" w:rsidRPr="00136745" w:rsidRDefault="00136745" w:rsidP="00136745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136745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D95745" w:rsidRDefault="00136745" w:rsidP="00136745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136745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D95745">
        <w:rPr>
          <w:rFonts w:ascii="Times New Roman" w:hAnsi="Times New Roman"/>
          <w:b/>
          <w:sz w:val="24"/>
        </w:rPr>
        <w:t>»</w:t>
      </w:r>
      <w:r w:rsidR="00D95745" w:rsidRPr="009D67FE">
        <w:rPr>
          <w:rFonts w:ascii="Times New Roman" w:hAnsi="Times New Roman"/>
          <w:b/>
          <w:sz w:val="24"/>
        </w:rPr>
        <w:t xml:space="preserve">. </w:t>
      </w:r>
    </w:p>
    <w:p w:rsidR="00E44973" w:rsidRDefault="00E44973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A54EC1" w:rsidRDefault="00A93470" w:rsidP="00136745">
      <w:pPr>
        <w:widowControl/>
        <w:suppressAutoHyphens w:val="0"/>
        <w:autoSpaceDE w:val="0"/>
        <w:autoSpaceDN w:val="0"/>
        <w:ind w:firstLine="851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="00E44973">
        <w:rPr>
          <w:rFonts w:ascii="Times New Roman" w:hAnsi="Times New Roman"/>
          <w:b/>
          <w:sz w:val="24"/>
        </w:rPr>
        <w:t xml:space="preserve">. По </w:t>
      </w:r>
      <w:r w:rsidR="00612CFE">
        <w:rPr>
          <w:rFonts w:ascii="Times New Roman" w:hAnsi="Times New Roman"/>
          <w:b/>
          <w:sz w:val="24"/>
        </w:rPr>
        <w:t>третьему</w:t>
      </w:r>
      <w:r w:rsidR="00E44973">
        <w:rPr>
          <w:rFonts w:ascii="Times New Roman" w:hAnsi="Times New Roman"/>
          <w:b/>
          <w:sz w:val="24"/>
        </w:rPr>
        <w:t xml:space="preserve"> вопросу повестки дня</w:t>
      </w:r>
      <w:r w:rsidR="00612CFE">
        <w:rPr>
          <w:rFonts w:ascii="Times New Roman" w:hAnsi="Times New Roman"/>
          <w:b/>
          <w:sz w:val="24"/>
        </w:rPr>
        <w:t xml:space="preserve"> членам Совета Ассоциации</w:t>
      </w:r>
      <w:r w:rsidR="00E44973">
        <w:rPr>
          <w:rFonts w:ascii="Times New Roman" w:hAnsi="Times New Roman"/>
          <w:b/>
          <w:sz w:val="24"/>
        </w:rPr>
        <w:t xml:space="preserve"> </w:t>
      </w:r>
      <w:r w:rsidR="00612CFE">
        <w:rPr>
          <w:rFonts w:ascii="Times New Roman" w:hAnsi="Times New Roman"/>
          <w:sz w:val="24"/>
        </w:rPr>
        <w:t>был</w:t>
      </w:r>
      <w:r w:rsidR="00136745">
        <w:rPr>
          <w:rFonts w:ascii="Times New Roman" w:hAnsi="Times New Roman"/>
          <w:sz w:val="24"/>
        </w:rPr>
        <w:t>о</w:t>
      </w:r>
      <w:r w:rsidR="00612CFE">
        <w:rPr>
          <w:rFonts w:ascii="Times New Roman" w:hAnsi="Times New Roman"/>
          <w:sz w:val="24"/>
        </w:rPr>
        <w:t xml:space="preserve"> </w:t>
      </w:r>
      <w:r w:rsidR="00136745">
        <w:rPr>
          <w:rFonts w:ascii="Times New Roman" w:hAnsi="Times New Roman"/>
          <w:sz w:val="24"/>
        </w:rPr>
        <w:t>рассмотрено</w:t>
      </w:r>
      <w:r w:rsidR="00136745" w:rsidRPr="00136745">
        <w:rPr>
          <w:rFonts w:ascii="Times New Roman" w:hAnsi="Times New Roman"/>
          <w:sz w:val="24"/>
        </w:rPr>
        <w:t xml:space="preserve"> заявлени</w:t>
      </w:r>
      <w:r w:rsidR="00136745">
        <w:rPr>
          <w:rFonts w:ascii="Times New Roman" w:hAnsi="Times New Roman"/>
          <w:sz w:val="24"/>
        </w:rPr>
        <w:t>е,</w:t>
      </w:r>
      <w:r w:rsidR="00136745" w:rsidRPr="00136745">
        <w:rPr>
          <w:rFonts w:ascii="Times New Roman" w:hAnsi="Times New Roman"/>
          <w:sz w:val="24"/>
        </w:rPr>
        <w:t xml:space="preserve"> поступивше</w:t>
      </w:r>
      <w:r w:rsidR="00136745">
        <w:rPr>
          <w:rFonts w:ascii="Times New Roman" w:hAnsi="Times New Roman"/>
          <w:sz w:val="24"/>
        </w:rPr>
        <w:t>е</w:t>
      </w:r>
      <w:r w:rsidR="00136745" w:rsidRPr="00136745">
        <w:rPr>
          <w:rFonts w:ascii="Times New Roman" w:hAnsi="Times New Roman"/>
          <w:sz w:val="24"/>
        </w:rPr>
        <w:t xml:space="preserve"> от Общества с ограниченной ответственностью ПКФ «МАСТЕР ГРУПП» (ИНН 4632082245 ОГРН 1074632013763). Заявление о внесении изменений в реестр членов Ассоциации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рублей).</w:t>
      </w:r>
    </w:p>
    <w:p w:rsidR="00612CFE" w:rsidRDefault="00612CFE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</w:p>
    <w:p w:rsidR="00A93470" w:rsidRPr="003F0501" w:rsidRDefault="00A93470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3F0501">
        <w:rPr>
          <w:rFonts w:ascii="Times New Roman" w:hAnsi="Times New Roman"/>
          <w:b/>
          <w:sz w:val="24"/>
        </w:rPr>
        <w:t>На голосование ставится вопрос: «</w:t>
      </w:r>
      <w:r w:rsidR="00136745" w:rsidRPr="00136745">
        <w:rPr>
          <w:rFonts w:ascii="Times New Roman" w:hAnsi="Times New Roman"/>
          <w:sz w:val="24"/>
        </w:rPr>
        <w:t>Внести в реестр членов Ассоциации изменения в отношении Общества с ограниченной ответственностью ПКФ «МАСТЕР ГРУПП» (ИНН 4632082245 ОГРН 1074632013763)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 с момента уплаты взноса в компенсационный фонд обеспечения договорных обязательств</w:t>
      </w:r>
      <w:r w:rsidRPr="003F0501">
        <w:rPr>
          <w:rFonts w:ascii="Times New Roman" w:hAnsi="Times New Roman"/>
          <w:b/>
          <w:sz w:val="24"/>
        </w:rPr>
        <w:t>».</w:t>
      </w:r>
    </w:p>
    <w:p w:rsidR="00A93470" w:rsidRPr="003F0501" w:rsidRDefault="00A93470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9B7753" w:rsidRPr="00AA2E51" w:rsidRDefault="009B7753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044C00" w:rsidRPr="00AA2E51" w:rsidRDefault="00044C00" w:rsidP="00044C0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 xml:space="preserve">«За» - </w:t>
      </w:r>
      <w:r>
        <w:rPr>
          <w:rFonts w:ascii="Times New Roman" w:hAnsi="Times New Roman"/>
          <w:sz w:val="24"/>
        </w:rPr>
        <w:t>9</w:t>
      </w:r>
      <w:r w:rsidRPr="00CC463C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девять</w:t>
      </w:r>
      <w:r w:rsidRPr="00AA2E51">
        <w:rPr>
          <w:rFonts w:ascii="Times New Roman" w:hAnsi="Times New Roman"/>
          <w:sz w:val="24"/>
        </w:rPr>
        <w:t>) голосов.</w:t>
      </w:r>
    </w:p>
    <w:p w:rsidR="00044C00" w:rsidRPr="00AA2E51" w:rsidRDefault="00044C00" w:rsidP="00044C0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«Против» - нет голосов.</w:t>
      </w:r>
    </w:p>
    <w:p w:rsidR="00044C00" w:rsidRPr="00AA2E51" w:rsidRDefault="00044C00" w:rsidP="00044C0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AA2E51">
        <w:rPr>
          <w:rFonts w:ascii="Times New Roman" w:hAnsi="Times New Roman"/>
          <w:sz w:val="24"/>
        </w:rPr>
        <w:t>Принято единогласно.</w:t>
      </w:r>
    </w:p>
    <w:p w:rsidR="009B7753" w:rsidRPr="003F0501" w:rsidRDefault="009B7753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A93470" w:rsidRDefault="00A93470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CD06C7">
        <w:rPr>
          <w:rFonts w:ascii="Times New Roman" w:hAnsi="Times New Roman"/>
          <w:sz w:val="24"/>
        </w:rPr>
        <w:t>Принятое решение:</w:t>
      </w:r>
      <w:r w:rsidRPr="003F0501">
        <w:rPr>
          <w:rFonts w:ascii="Times New Roman" w:hAnsi="Times New Roman"/>
          <w:b/>
          <w:sz w:val="24"/>
        </w:rPr>
        <w:t xml:space="preserve"> «</w:t>
      </w:r>
      <w:r w:rsidR="00A00F72" w:rsidRPr="00A00F72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ПКФ «МАСТЕР ГРУПП» (ИНН 4632082245 ОГРН 1074632013763)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 с момента уплаты взноса в компенсационный фонд обеспечения договорных обязательств</w:t>
      </w:r>
      <w:r w:rsidRPr="003F0501">
        <w:rPr>
          <w:rFonts w:ascii="Times New Roman" w:hAnsi="Times New Roman"/>
          <w:b/>
          <w:sz w:val="24"/>
        </w:rPr>
        <w:t>».</w:t>
      </w:r>
    </w:p>
    <w:p w:rsidR="008E61A4" w:rsidRPr="00C86F04" w:rsidRDefault="008E61A4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8E61A4" w:rsidRDefault="008E61A4" w:rsidP="00321D90">
      <w:pPr>
        <w:widowControl/>
        <w:tabs>
          <w:tab w:val="left" w:pos="4301"/>
        </w:tabs>
        <w:suppressAutoHyphens w:val="0"/>
        <w:autoSpaceDE w:val="0"/>
        <w:autoSpaceDN w:val="0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8E61A4" w:rsidRPr="008609B9" w:rsidRDefault="008E61A4" w:rsidP="00321D90">
      <w:pPr>
        <w:widowControl/>
        <w:tabs>
          <w:tab w:val="left" w:pos="4301"/>
        </w:tabs>
        <w:suppressAutoHyphens w:val="0"/>
        <w:autoSpaceDE w:val="0"/>
        <w:autoSpaceDN w:val="0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092"/>
      </w:tblGrid>
      <w:tr w:rsidR="008E61A4" w:rsidRPr="00C86F04" w:rsidTr="009B7753">
        <w:tc>
          <w:tcPr>
            <w:tcW w:w="2660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 w:val="18"/>
              </w:rPr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4819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92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C86F04">
              <w:t>В.А. Глущенко</w:t>
            </w:r>
          </w:p>
        </w:tc>
      </w:tr>
      <w:tr w:rsidR="008E61A4" w:rsidRPr="00B4104C" w:rsidTr="009B7753">
        <w:tc>
          <w:tcPr>
            <w:tcW w:w="2660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4819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92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1E2AAB">
              <w:t>А.П. Плотников</w:t>
            </w:r>
          </w:p>
        </w:tc>
      </w:tr>
    </w:tbl>
    <w:p w:rsidR="007B139C" w:rsidRDefault="007B139C" w:rsidP="00321D90">
      <w:pPr>
        <w:widowControl/>
        <w:suppressAutoHyphens w:val="0"/>
        <w:autoSpaceDE w:val="0"/>
        <w:autoSpaceDN w:val="0"/>
      </w:pPr>
    </w:p>
    <w:sectPr w:rsidR="007B139C" w:rsidSect="00F964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973"/>
    <w:rsid w:val="00011FBC"/>
    <w:rsid w:val="00044C00"/>
    <w:rsid w:val="00093E37"/>
    <w:rsid w:val="000F04F0"/>
    <w:rsid w:val="001321EA"/>
    <w:rsid w:val="00136745"/>
    <w:rsid w:val="0017601D"/>
    <w:rsid w:val="001F65A1"/>
    <w:rsid w:val="00321D90"/>
    <w:rsid w:val="00376CD3"/>
    <w:rsid w:val="00405E20"/>
    <w:rsid w:val="0042283A"/>
    <w:rsid w:val="00612CFE"/>
    <w:rsid w:val="00643FD3"/>
    <w:rsid w:val="00676DD2"/>
    <w:rsid w:val="006F2434"/>
    <w:rsid w:val="00737676"/>
    <w:rsid w:val="00784E58"/>
    <w:rsid w:val="007B139C"/>
    <w:rsid w:val="007C142B"/>
    <w:rsid w:val="008E61A4"/>
    <w:rsid w:val="0091021B"/>
    <w:rsid w:val="00962DA3"/>
    <w:rsid w:val="009B7753"/>
    <w:rsid w:val="00A00F72"/>
    <w:rsid w:val="00A519A4"/>
    <w:rsid w:val="00A54EC1"/>
    <w:rsid w:val="00A93470"/>
    <w:rsid w:val="00AA2E51"/>
    <w:rsid w:val="00C1511A"/>
    <w:rsid w:val="00C63EFF"/>
    <w:rsid w:val="00CC463C"/>
    <w:rsid w:val="00CC6A77"/>
    <w:rsid w:val="00D34260"/>
    <w:rsid w:val="00D95745"/>
    <w:rsid w:val="00DA4A44"/>
    <w:rsid w:val="00E44973"/>
    <w:rsid w:val="00EB219A"/>
    <w:rsid w:val="00EE354C"/>
    <w:rsid w:val="00EF7834"/>
    <w:rsid w:val="00F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69A87-6BB9-4385-B073-70DBFCE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3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973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E44973"/>
    <w:pPr>
      <w:widowControl w:val="0"/>
      <w:suppressAutoHyphens/>
      <w:autoSpaceDE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44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8E61A4"/>
    <w:pPr>
      <w:suppressAutoHyphens w:val="0"/>
      <w:autoSpaceDE w:val="0"/>
      <w:autoSpaceDN w:val="0"/>
      <w:spacing w:line="276" w:lineRule="exact"/>
      <w:textAlignment w:val="auto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uiPriority w:val="59"/>
    <w:rsid w:val="008E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a_korg@sdsko.ru</dc:creator>
  <cp:lastModifiedBy>Виктор Ашихмин</cp:lastModifiedBy>
  <cp:revision>7</cp:revision>
  <cp:lastPrinted>2021-01-15T13:35:00Z</cp:lastPrinted>
  <dcterms:created xsi:type="dcterms:W3CDTF">2021-01-13T06:53:00Z</dcterms:created>
  <dcterms:modified xsi:type="dcterms:W3CDTF">2021-01-19T08:20:00Z</dcterms:modified>
</cp:coreProperties>
</file>