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B7" w:rsidRPr="00BB42B7" w:rsidRDefault="00BB42B7" w:rsidP="00BB42B7">
      <w:pPr>
        <w:pStyle w:val="ConsPlusNormal"/>
        <w:ind w:firstLine="540"/>
        <w:jc w:val="center"/>
        <w:outlineLvl w:val="0"/>
        <w:rPr>
          <w:b/>
          <w:sz w:val="28"/>
        </w:rPr>
      </w:pPr>
      <w:bookmarkStart w:id="0" w:name="P0"/>
      <w:bookmarkEnd w:id="0"/>
      <w:r w:rsidRPr="00BB42B7">
        <w:rPr>
          <w:b/>
          <w:sz w:val="28"/>
        </w:rPr>
        <w:t>Кодекс РФ об административных правонарушениях</w:t>
      </w:r>
    </w:p>
    <w:p w:rsidR="00BB42B7" w:rsidRDefault="00BB42B7" w:rsidP="00BB42B7">
      <w:pPr>
        <w:pStyle w:val="ConsPlusNormal"/>
        <w:ind w:firstLine="540"/>
        <w:jc w:val="center"/>
        <w:outlineLvl w:val="0"/>
        <w:rPr>
          <w:b/>
          <w:sz w:val="28"/>
        </w:rPr>
      </w:pPr>
      <w:r>
        <w:rPr>
          <w:b/>
          <w:sz w:val="28"/>
        </w:rPr>
        <w:t>от 30 декабря 2001 г. № 195-ФЗ (выдержки)</w:t>
      </w:r>
    </w:p>
    <w:p w:rsidR="00BB42B7" w:rsidRDefault="00BB42B7" w:rsidP="00BB42B7">
      <w:pPr>
        <w:pStyle w:val="ConsPlusTitle"/>
        <w:jc w:val="both"/>
        <w:outlineLvl w:val="0"/>
      </w:pPr>
      <w:bookmarkStart w:id="1" w:name="_GoBack"/>
      <w:bookmarkEnd w:id="1"/>
    </w:p>
    <w:p w:rsidR="00C92951" w:rsidRDefault="00C92951">
      <w:pPr>
        <w:pStyle w:val="ConsPlusTitle"/>
        <w:ind w:firstLine="540"/>
        <w:jc w:val="both"/>
        <w:outlineLvl w:val="0"/>
      </w:pPr>
      <w:r>
        <w:t>Статья 9.5.1.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</w:r>
    </w:p>
    <w:p w:rsidR="00C92951" w:rsidRDefault="00C92951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03.07.2016 N 372-ФЗ)</w:t>
      </w:r>
    </w:p>
    <w:p w:rsidR="00C92951" w:rsidRDefault="00C929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29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51" w:rsidRDefault="00C929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51" w:rsidRDefault="00C929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951" w:rsidRDefault="00C92951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арбитражных споров. Ситуации, связанные со ст. 9.5.1. КоАП РФ</w:t>
            </w:r>
          </w:p>
          <w:p w:rsidR="00C92951" w:rsidRDefault="00C92951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5" w:history="1">
              <w:r>
                <w:rPr>
                  <w:color w:val="0000FF"/>
                </w:rPr>
                <w:t>Организация (ИП) оспаривает привлечение к ответственности за инженерные изыскания, подготовку проектной документации, строительство, реконструкцию, капремонт без членства в СРО</w:t>
              </w:r>
            </w:hyperlink>
          </w:p>
          <w:p w:rsidR="00C92951" w:rsidRDefault="00C92951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" w:history="1">
              <w:r>
                <w:rPr>
                  <w:color w:val="0000FF"/>
                </w:rPr>
                <w:t>Уполномоченный орган хочет привлечь организацию (ИП) к ответственности за нарушение градостроительных норм при строительных работах (реконструкции, капремонте и т.п.) по договору, заключенному на торгах</w:t>
              </w:r>
            </w:hyperlink>
          </w:p>
          <w:p w:rsidR="00C92951" w:rsidRDefault="00C92951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" w:history="1">
              <w:r>
                <w:rPr>
                  <w:color w:val="0000FF"/>
                </w:rPr>
                <w:t xml:space="preserve">Организация (ИП) оспаривает привлечение к ответственности за нарушение (в </w:t>
              </w:r>
              <w:proofErr w:type="spellStart"/>
              <w:r>
                <w:rPr>
                  <w:color w:val="0000FF"/>
                </w:rPr>
                <w:t>т.ч</w:t>
              </w:r>
              <w:proofErr w:type="spellEnd"/>
              <w:r>
                <w:rPr>
                  <w:color w:val="0000FF"/>
                </w:rPr>
                <w:t>. повторное) градостроительных норм при строительных работах (реконструкции, капремонте и т.п.) по договору, заключенному на торгах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51" w:rsidRDefault="00C92951">
            <w:pPr>
              <w:spacing w:after="1" w:line="0" w:lineRule="atLeast"/>
            </w:pPr>
          </w:p>
        </w:tc>
      </w:tr>
    </w:tbl>
    <w:p w:rsidR="00C92951" w:rsidRDefault="00C92951">
      <w:pPr>
        <w:pStyle w:val="ConsPlusNormal"/>
        <w:jc w:val="both"/>
      </w:pPr>
    </w:p>
    <w:p w:rsidR="00C92951" w:rsidRDefault="00C92951">
      <w:pPr>
        <w:pStyle w:val="ConsPlusNormal"/>
        <w:ind w:firstLine="540"/>
        <w:jc w:val="both"/>
      </w:pPr>
      <w:r>
        <w:t>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</w:p>
    <w:p w:rsidR="00C92951" w:rsidRDefault="00C9295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сорока тысяч до пятидесяти тысяч рублей.</w:t>
      </w:r>
    </w:p>
    <w:p w:rsidR="00C92951" w:rsidRDefault="00C92951">
      <w:pPr>
        <w:pStyle w:val="ConsPlusNormal"/>
        <w:spacing w:before="220"/>
        <w:ind w:firstLine="540"/>
        <w:jc w:val="both"/>
      </w:pPr>
      <w:bookmarkStart w:id="2" w:name="P9"/>
      <w:bookmarkEnd w:id="2"/>
      <w:r>
        <w:t xml:space="preserve">2. Нарушение юридическим лицом или индивидуальным предпринимателем требований, установленных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</w:p>
    <w:p w:rsidR="00C92951" w:rsidRDefault="00C9295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сорока тысяч рублей.</w:t>
      </w:r>
    </w:p>
    <w:p w:rsidR="00C92951" w:rsidRDefault="00C92951">
      <w:pPr>
        <w:pStyle w:val="ConsPlusNormal"/>
        <w:spacing w:before="220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9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C92951" w:rsidRDefault="00C92951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</w:t>
      </w:r>
    </w:p>
    <w:p w:rsidR="00C92951" w:rsidRDefault="00C92951">
      <w:pPr>
        <w:pStyle w:val="ConsPlusNormal"/>
        <w:spacing w:before="220"/>
        <w:ind w:firstLine="540"/>
        <w:jc w:val="both"/>
      </w:pPr>
    </w:p>
    <w:p w:rsidR="00C92951" w:rsidRDefault="00C92951" w:rsidP="00C92951">
      <w:pPr>
        <w:pStyle w:val="ConsPlusTitle"/>
        <w:ind w:firstLine="540"/>
        <w:jc w:val="both"/>
        <w:outlineLvl w:val="0"/>
      </w:pPr>
      <w:r>
        <w:t>Статья 23.69.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C92951" w:rsidRDefault="00C92951" w:rsidP="00C92951">
      <w:pPr>
        <w:pStyle w:val="ConsPlusNormal"/>
        <w:ind w:firstLine="540"/>
        <w:jc w:val="both"/>
      </w:pPr>
      <w:r>
        <w:t xml:space="preserve">(введена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22.07.2008 N 148-ФЗ)</w:t>
      </w:r>
    </w:p>
    <w:p w:rsidR="00C92951" w:rsidRDefault="00C92951" w:rsidP="00C92951">
      <w:pPr>
        <w:pStyle w:val="ConsPlusNormal"/>
        <w:ind w:firstLine="540"/>
        <w:jc w:val="both"/>
      </w:pPr>
    </w:p>
    <w:p w:rsidR="00C92951" w:rsidRDefault="00C92951" w:rsidP="00C92951">
      <w:pPr>
        <w:pStyle w:val="ConsPlusNormal"/>
        <w:ind w:firstLine="540"/>
        <w:jc w:val="both"/>
      </w:pPr>
      <w:bookmarkStart w:id="3" w:name="P3"/>
      <w:bookmarkEnd w:id="3"/>
      <w:r>
        <w:t xml:space="preserve">1.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рассматривает дела об административных правонарушениях, предусмотренных </w:t>
      </w:r>
      <w:hyperlink r:id="rId12" w:history="1">
        <w:r>
          <w:rPr>
            <w:color w:val="0000FF"/>
          </w:rPr>
          <w:t>статьей 9.5.1</w:t>
        </w:r>
      </w:hyperlink>
      <w:r>
        <w:t xml:space="preserve"> настоящего Кодекса, а также </w:t>
      </w:r>
      <w:hyperlink r:id="rId13" w:history="1">
        <w:r>
          <w:rPr>
            <w:color w:val="0000FF"/>
          </w:rPr>
          <w:t>статьей 14.52</w:t>
        </w:r>
      </w:hyperlink>
      <w:r>
        <w:t xml:space="preserve">, </w:t>
      </w:r>
      <w:hyperlink r:id="rId14" w:history="1">
        <w:r>
          <w:rPr>
            <w:color w:val="0000FF"/>
          </w:rPr>
          <w:t>частью 1 статьи 14.63</w:t>
        </w:r>
      </w:hyperlink>
      <w:r>
        <w:t xml:space="preserve">, </w:t>
      </w:r>
      <w:hyperlink r:id="rId15" w:history="1">
        <w:r>
          <w:rPr>
            <w:color w:val="0000FF"/>
          </w:rPr>
          <w:t>статьей 14.64</w:t>
        </w:r>
      </w:hyperlink>
      <w:r>
        <w:t xml:space="preserve">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C92951" w:rsidRDefault="00C92951" w:rsidP="00C92951">
      <w:pPr>
        <w:pStyle w:val="ConsPlusNormal"/>
        <w:jc w:val="both"/>
      </w:pPr>
      <w:r>
        <w:t xml:space="preserve">(в ред. Федеральных законов от 07.06.2013 </w:t>
      </w:r>
      <w:hyperlink r:id="rId16" w:history="1">
        <w:r>
          <w:rPr>
            <w:color w:val="0000FF"/>
          </w:rPr>
          <w:t>N 113-ФЗ</w:t>
        </w:r>
      </w:hyperlink>
      <w:r>
        <w:t xml:space="preserve">, от 03.07.2016 </w:t>
      </w:r>
      <w:hyperlink r:id="rId17" w:history="1">
        <w:r>
          <w:rPr>
            <w:color w:val="0000FF"/>
          </w:rPr>
          <w:t>N 372-ФЗ</w:t>
        </w:r>
      </w:hyperlink>
      <w:r>
        <w:t>)</w:t>
      </w:r>
    </w:p>
    <w:p w:rsidR="00C92951" w:rsidRDefault="00C92951" w:rsidP="00C92951">
      <w:pPr>
        <w:pStyle w:val="ConsPlusNormal"/>
        <w:spacing w:before="22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C92951" w:rsidRDefault="00C92951" w:rsidP="00C92951">
      <w:pPr>
        <w:pStyle w:val="ConsPlusNormal"/>
        <w:spacing w:before="220"/>
        <w:ind w:firstLine="540"/>
        <w:jc w:val="both"/>
      </w:pPr>
      <w:r>
        <w:t>1) руководитель федерального органа исполнительной власти, уполномоченного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его заместители;</w:t>
      </w:r>
    </w:p>
    <w:p w:rsidR="00C92951" w:rsidRDefault="00C92951" w:rsidP="00C92951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C92951" w:rsidRDefault="00C92951" w:rsidP="00C92951">
      <w:pPr>
        <w:pStyle w:val="ConsPlusNormal"/>
        <w:spacing w:before="220"/>
        <w:ind w:firstLine="540"/>
        <w:jc w:val="both"/>
      </w:pPr>
      <w:r>
        <w:t>3) руководители территориальных органов указанного федерального органа исполнительной власти, их заместители.</w:t>
      </w:r>
    </w:p>
    <w:p w:rsidR="00C92951" w:rsidRDefault="00C92951" w:rsidP="00C92951">
      <w:pPr>
        <w:pStyle w:val="ConsPlusNormal"/>
        <w:ind w:firstLine="540"/>
        <w:jc w:val="both"/>
      </w:pPr>
    </w:p>
    <w:p w:rsidR="00C92951" w:rsidRDefault="00C92951" w:rsidP="00C92951">
      <w:pPr>
        <w:pStyle w:val="ConsPlusNormal"/>
      </w:pPr>
      <w:hyperlink r:id="rId19" w:history="1">
        <w:r>
          <w:rPr>
            <w:i/>
            <w:color w:val="0000FF"/>
          </w:rPr>
          <w:br/>
          <w:t>{"Кодекс Российской Федерации об административных правонарушениях" от 30.12.2001 N 195-ФЗ (ред. от 14.07.2022)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C92951" w:rsidRDefault="00C92951">
      <w:pPr>
        <w:pStyle w:val="ConsPlusNormal"/>
        <w:spacing w:before="220"/>
        <w:ind w:firstLine="540"/>
        <w:jc w:val="both"/>
      </w:pPr>
    </w:p>
    <w:sectPr w:rsidR="00C92951" w:rsidSect="008A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1"/>
    <w:rsid w:val="004210B0"/>
    <w:rsid w:val="00BB42B7"/>
    <w:rsid w:val="00C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248"/>
  <w15:chartTrackingRefBased/>
  <w15:docId w15:val="{7D50121C-5A1E-4B39-BFEC-2F61540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47BAE4E1F6667C81E6C46EB3C4B3FBD2B0CE79173F784573C605791E34820F0A995A92C6A8FE3848ABED7B139FC83C5D4FAC9D82CFECM2zCJ" TargetMode="External"/><Relationship Id="rId13" Type="http://schemas.openxmlformats.org/officeDocument/2006/relationships/hyperlink" Target="consultantplus://offline/ref=5A0A7E3C952E498ABC96D8B21DFC86972333AC6F0F41179E015E8EA9C042C9193D660F39A9876038C6B255C44D65FBBE51AD0A2EB98F08zCJ" TargetMode="External"/><Relationship Id="rId18" Type="http://schemas.openxmlformats.org/officeDocument/2006/relationships/hyperlink" Target="consultantplus://offline/ref=5A0A7E3C952E498ABC96D8B21DFC86972439A96C0E42179E015E8EA9C042C9193D660F3DAA87633B97E845C00431FEA159B4142BA78F8EC30Cz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8F47BAE4E1F6667C81FAD76ADBFAB5A1DEB7CB7B1A3F784573C605791E34821D0AC15693CEB1FD375DFDBC3DM4z4J" TargetMode="External"/><Relationship Id="rId12" Type="http://schemas.openxmlformats.org/officeDocument/2006/relationships/hyperlink" Target="consultantplus://offline/ref=5A0A7E3C952E498ABC96D8B21DFC86972333AC6F0F41179E015E8EA9C042C9193D660F3DAA83623191E845C00431FEA159B4142BA78F8EC30Cz9J" TargetMode="External"/><Relationship Id="rId17" Type="http://schemas.openxmlformats.org/officeDocument/2006/relationships/hyperlink" Target="consultantplus://offline/ref=5A0A7E3C952E498ABC96D8B21DFC86972530AE6F084A179E015E8EA9C042C9193D660F3DAA87643B93E845C00431FEA159B4142BA78F8EC30Cz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0A7E3C952E498ABC96D8B21DFC86972531AF6F0945179E015E8EA9C042C9193D660F3DAA87603696E845C00431FEA159B4142BA78F8EC30Cz9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47BAE4E1F6667C81FAD76ADBFAB5A1DEB7CB7B193F784573C605791E34821D0AC15693CEB1FD375DFDBC3DM4z4J" TargetMode="External"/><Relationship Id="rId11" Type="http://schemas.openxmlformats.org/officeDocument/2006/relationships/hyperlink" Target="consultantplus://offline/ref=5A0A7E3C952E498ABC96D8B21DFC86972530AF6E0845179E015E8EA9C042C9193D660F3DAA87633693E845C00431FEA159B4142BA78F8EC30Cz9J" TargetMode="External"/><Relationship Id="rId5" Type="http://schemas.openxmlformats.org/officeDocument/2006/relationships/hyperlink" Target="consultantplus://offline/ref=B68F47BAE4E1F6667C81FAD76ADBFAB5A1DEB7CB7D173F784573C605791E34821D0AC15693CEB1FD375DFDBC3DM4z4J" TargetMode="External"/><Relationship Id="rId15" Type="http://schemas.openxmlformats.org/officeDocument/2006/relationships/hyperlink" Target="consultantplus://offline/ref=5A0A7E3C952E498ABC96D8B21DFC86972333AC6F0F41179E015E8EA9C042C9193D660F3BAD8F6638C6B255C44D65FBBE51AD0A2EB98F08zCJ" TargetMode="External"/><Relationship Id="rId10" Type="http://schemas.openxmlformats.org/officeDocument/2006/relationships/hyperlink" Target="consultantplus://offline/ref=B68F47BAE4E1F6667C81E6C46EB3C4B3FBD1B6C876183F784573C605791E34820F0A995A9BC4A4A96107AAB13E4E8CC9335D4DAB81M8z2J" TargetMode="External"/><Relationship Id="rId19" Type="http://schemas.openxmlformats.org/officeDocument/2006/relationships/hyperlink" Target="consultantplus://offline/ref=5A0A7E3C952E498ABC96D8B21DFC86972333AC6F0F41179E015E8EA9C042C9193D660F3DAA83623090E845C00431FEA159B4142BA78F8EC30Cz9J" TargetMode="External"/><Relationship Id="rId4" Type="http://schemas.openxmlformats.org/officeDocument/2006/relationships/hyperlink" Target="consultantplus://offline/ref=B68F47BAE4E1F6667C81E6C46EB3C4B3FDD2B6CD79173F784573C605791E34820F0A995A92C6ABFB3248ABED7B139FC83C5D4FAC9D82CFECM2zCJ" TargetMode="External"/><Relationship Id="rId9" Type="http://schemas.openxmlformats.org/officeDocument/2006/relationships/hyperlink" Target="consultantplus://offline/ref=B68F47BAE4E1F6667C81E6C46EB3C4B3FBD1B6C97D1B3F784573C605791E34820F0A995A92C6ADFB3648ABED7B139FC83C5D4FAC9D82CFECM2zCJ" TargetMode="External"/><Relationship Id="rId14" Type="http://schemas.openxmlformats.org/officeDocument/2006/relationships/hyperlink" Target="consultantplus://offline/ref=5A0A7E3C952E498ABC96D8B21DFC86972333AC6F0F41179E015E8EA9C042C9193D660F3BAD8F6238C6B255C44D65FBBE51AD0A2EB98F08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Сергей Юрьевич</dc:creator>
  <cp:keywords/>
  <dc:description/>
  <cp:lastModifiedBy>Денисов Сергей Юрьевич</cp:lastModifiedBy>
  <cp:revision>2</cp:revision>
  <dcterms:created xsi:type="dcterms:W3CDTF">2022-07-18T09:51:00Z</dcterms:created>
  <dcterms:modified xsi:type="dcterms:W3CDTF">2022-07-18T09:53:00Z</dcterms:modified>
</cp:coreProperties>
</file>