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71" w:rsidRDefault="004A5771">
      <w:pPr>
        <w:pStyle w:val="ConsPlusTitle"/>
        <w:ind w:firstLine="540"/>
        <w:jc w:val="both"/>
        <w:outlineLvl w:val="0"/>
      </w:pPr>
      <w:r>
        <w:t>Статья 48.1. Особо опасные, технически сложные и уникальные объекты</w:t>
      </w:r>
    </w:p>
    <w:p w:rsidR="004A5771" w:rsidRDefault="004A5771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18.12.2006 N 232-ФЗ)</w:t>
      </w:r>
    </w:p>
    <w:p w:rsidR="004A5771" w:rsidRDefault="004A5771">
      <w:pPr>
        <w:pStyle w:val="ConsPlusNormal"/>
        <w:ind w:firstLine="540"/>
        <w:jc w:val="both"/>
      </w:pPr>
    </w:p>
    <w:p w:rsidR="004A5771" w:rsidRDefault="004A5771">
      <w:pPr>
        <w:pStyle w:val="ConsPlusNormal"/>
        <w:ind w:firstLine="540"/>
        <w:jc w:val="both"/>
      </w:pPr>
      <w:bookmarkStart w:id="0" w:name="P3"/>
      <w:bookmarkEnd w:id="0"/>
      <w:r>
        <w:t>1. К особо опасным и технически сложным объектам относятся: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объекты</w:t>
        </w:r>
      </w:hyperlink>
      <w:r>
        <w:t xml:space="preserve">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4A5771" w:rsidRDefault="004A5771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11.07.2011 N 190-ФЗ)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 xml:space="preserve">2) гидротехнические сооружения первого и второго классов, устанавливаемые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безопасности гидротехнических сооружений;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 xml:space="preserve">3) сооружения связи, являющиеся особо опасными, технически сложными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связи;</w:t>
      </w:r>
    </w:p>
    <w:p w:rsidR="004A5771" w:rsidRDefault="004A5771">
      <w:pPr>
        <w:pStyle w:val="ConsPlusNormal"/>
        <w:jc w:val="both"/>
      </w:pPr>
      <w:r>
        <w:t xml:space="preserve">(п.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29.11.2010 N 314-ФЗ)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>4) линии электропередачи и иные объекты электросетевого хозяйства напряжением 330 киловольт и более;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объекты</w:t>
        </w:r>
      </w:hyperlink>
      <w:r>
        <w:t xml:space="preserve"> космической инфраструктуры;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 xml:space="preserve">6) объекты инфраструктуры воздушного транспорта, являющиеся особо опасными, технически сложными объектами в соответствии с воздушным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A5771" w:rsidRDefault="004A5771">
      <w:pPr>
        <w:pStyle w:val="ConsPlusNormal"/>
        <w:jc w:val="both"/>
      </w:pPr>
      <w:r>
        <w:t xml:space="preserve">(п. 6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03.08.2018 N 312-ФЗ)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 xml:space="preserve">7)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железнодорожном транспорте;</w:t>
      </w:r>
    </w:p>
    <w:p w:rsidR="004A5771" w:rsidRDefault="004A5771">
      <w:pPr>
        <w:pStyle w:val="ConsPlusNormal"/>
        <w:jc w:val="both"/>
      </w:pPr>
      <w:r>
        <w:t xml:space="preserve">(п. 7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03.08.2018 N 312-ФЗ)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>8) объекты инфраструктуры внеуличного транспорта;</w:t>
      </w:r>
    </w:p>
    <w:p w:rsidR="004A5771" w:rsidRDefault="004A5771">
      <w:pPr>
        <w:pStyle w:val="ConsPlusNormal"/>
        <w:jc w:val="both"/>
      </w:pPr>
      <w:r>
        <w:t xml:space="preserve">(п. 8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29.12.2017 N 442-ФЗ)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>9) 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4A5771" w:rsidRDefault="004A5771">
      <w:pPr>
        <w:pStyle w:val="ConsPlusNormal"/>
        <w:jc w:val="both"/>
      </w:pPr>
      <w:r>
        <w:t xml:space="preserve">(п. 9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03.08.2018 N 312-ФЗ)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 xml:space="preserve">10) утратил силу. 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08.11.2007 N 257-ФЗ;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>10.1) тепловые электростанции мощностью 150 мегаватт и выше;</w:t>
      </w:r>
    </w:p>
    <w:p w:rsidR="004A5771" w:rsidRDefault="004A5771">
      <w:pPr>
        <w:pStyle w:val="ConsPlusNormal"/>
        <w:jc w:val="both"/>
      </w:pPr>
      <w:r>
        <w:t xml:space="preserve">(п. 10.1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04.12.2007 N 324-ФЗ)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>10.2) подвесные канатные дороги;</w:t>
      </w:r>
    </w:p>
    <w:p w:rsidR="004A5771" w:rsidRDefault="004A5771">
      <w:pPr>
        <w:pStyle w:val="ConsPlusNormal"/>
        <w:jc w:val="both"/>
      </w:pPr>
      <w:r>
        <w:t xml:space="preserve">(п. 10.2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03.07.2016 N 372-ФЗ)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 xml:space="preserve">11) опасные производственные объекты, подлежащие регистрации в государственном реестре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промышленной безопасности опасных производственных объектов: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 xml:space="preserve">б) опасные производственные объекты, на которых получаются, транспортируются, </w:t>
      </w:r>
      <w:r>
        <w:lastRenderedPageBreak/>
        <w:t>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4A5771" w:rsidRDefault="004A5771">
      <w:pPr>
        <w:pStyle w:val="ConsPlusNormal"/>
        <w:jc w:val="both"/>
      </w:pPr>
      <w:r>
        <w:t xml:space="preserve">(п. 11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 xml:space="preserve">2. К уникальным объектам относятся объекты капитального строительства (за исключением указанных в </w:t>
      </w:r>
      <w:hyperlink w:anchor="P3" w:history="1">
        <w:r>
          <w:rPr>
            <w:color w:val="0000FF"/>
          </w:rPr>
          <w:t>части 1</w:t>
        </w:r>
      </w:hyperlink>
      <w:r>
        <w:t xml:space="preserve"> настоящей статьи), в проектной документации которых предусмотрена хотя бы одна из следующих характеристик:</w:t>
      </w:r>
    </w:p>
    <w:p w:rsidR="004A5771" w:rsidRDefault="004A5771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28.11.2011 N 337-ФЗ)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>1) высота более чем 100 метров, для ветроэнергетических установок - более чем 250 метров;</w:t>
      </w:r>
    </w:p>
    <w:p w:rsidR="004A5771" w:rsidRDefault="004A5771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02.08.2019 N 283-ФЗ)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>2) пролеты более чем 100 метров;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>3) наличие консоли более чем 20 метров;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>4) заглубление подземной части (полностью или частично) ниже планировочной отметки земли более чем на 15 метров;</w:t>
      </w:r>
    </w:p>
    <w:p w:rsidR="004A5771" w:rsidRDefault="004A5771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28.11.2011 N 337-ФЗ)</w:t>
      </w:r>
    </w:p>
    <w:p w:rsidR="004A5771" w:rsidRDefault="004A5771">
      <w:pPr>
        <w:pStyle w:val="ConsPlusNormal"/>
        <w:spacing w:before="220"/>
        <w:ind w:firstLine="540"/>
        <w:jc w:val="both"/>
      </w:pPr>
      <w:r>
        <w:t xml:space="preserve">5) утратил силу. 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28.11.2011 N 337-ФЗ.</w:t>
      </w:r>
    </w:p>
    <w:p w:rsidR="004A5771" w:rsidRDefault="004A577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57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1" w:rsidRDefault="004A57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1" w:rsidRDefault="004A57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771" w:rsidRDefault="004A57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5771" w:rsidRDefault="004A5771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Лицо, обеспечивающее подготовку проектной документации с использованием экономически эффективной проектной документации повторного использования до 01.10.2021, завершает ее в соответствии со </w:t>
            </w:r>
            <w:hyperlink r:id="rId26" w:history="1">
              <w:r>
                <w:rPr>
                  <w:color w:val="0000FF"/>
                </w:rPr>
                <w:t>ст. 48.2</w:t>
              </w:r>
            </w:hyperlink>
            <w:r>
              <w:rPr>
                <w:color w:val="392C69"/>
              </w:rPr>
              <w:t xml:space="preserve"> (в ред., действовавшей до 01.10.2021) (ФЗ от 01.07.2021 </w:t>
            </w:r>
            <w:hyperlink r:id="rId27" w:history="1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71" w:rsidRDefault="004A5771">
            <w:pPr>
              <w:spacing w:after="1" w:line="0" w:lineRule="atLeast"/>
            </w:pPr>
          </w:p>
        </w:tc>
      </w:tr>
    </w:tbl>
    <w:p w:rsidR="004A5771" w:rsidRDefault="004A5771">
      <w:pPr>
        <w:pStyle w:val="ConsPlusNormal"/>
      </w:pPr>
      <w:hyperlink r:id="rId28" w:history="1">
        <w:r>
          <w:rPr>
            <w:i/>
            <w:color w:val="0000FF"/>
          </w:rPr>
          <w:br/>
          <w:t>{"Градостроительный кодекс Российской Федерации" от 29.12.2004 N 190-ФЗ (ред. от 14.07.2022) {КонсультантПлюс}}</w:t>
        </w:r>
      </w:hyperlink>
      <w:r>
        <w:br/>
      </w:r>
    </w:p>
    <w:p w:rsidR="00FB1E0E" w:rsidRDefault="00FB1E0E">
      <w:bookmarkStart w:id="1" w:name="_GoBack"/>
      <w:bookmarkEnd w:id="1"/>
    </w:p>
    <w:sectPr w:rsidR="00FB1E0E" w:rsidSect="007A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71"/>
    <w:rsid w:val="004A5771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164D-B656-4B14-A9E9-45B5650B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EF5D550EDBBCA3479978E155898C8A5A16729467A45888ACFFB8AD63AA56CB167EDE18CDBB4ADBBCA21C8C9735391E9374D7858B2U4I" TargetMode="External"/><Relationship Id="rId13" Type="http://schemas.openxmlformats.org/officeDocument/2006/relationships/hyperlink" Target="consultantplus://offline/ref=237EF5D550EDBBCA3479978E155898C8A5A0602B487A45888ACFFB8AD63AA56CB167EDE68BD7EBA8AEDB79C4C0654D96F02B4F7AB5U8I" TargetMode="External"/><Relationship Id="rId18" Type="http://schemas.openxmlformats.org/officeDocument/2006/relationships/hyperlink" Target="consultantplus://offline/ref=237EF5D550EDBBCA3479978E155898C8A0A8662B4F7F45888ACFFB8AD63AA56CB167EDE18EDCBEFDED8520948C2E4090E6374F7F4424B9EBB8UAI" TargetMode="External"/><Relationship Id="rId26" Type="http://schemas.openxmlformats.org/officeDocument/2006/relationships/hyperlink" Target="consultantplus://offline/ref=237EF5D550EDBBCA3479978E155898C8A5A163284B7045888ACFFB8AD63AA56CB167EDE28AD5BFF2BEDF3090C57A458FEE2E517A5A24BBU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7EF5D550EDBBCA3479978E155898C8A0A563274F7E45888ACFFB8AD63AA56CB167EDE18EDCBDFDEB8520948C2E4090E6374F7F4424B9EBB8UAI" TargetMode="External"/><Relationship Id="rId7" Type="http://schemas.openxmlformats.org/officeDocument/2006/relationships/hyperlink" Target="consultantplus://offline/ref=237EF5D550EDBBCA3479978E155898C8A2A9662C497A45888ACFFB8AD63AA56CB167EDE787D7EBA8AEDB79C4C0654D96F02B4F7AB5U8I" TargetMode="External"/><Relationship Id="rId12" Type="http://schemas.openxmlformats.org/officeDocument/2006/relationships/hyperlink" Target="consultantplus://offline/ref=237EF5D550EDBBCA3479978E155898C8A2A1652E4A7945888ACFFB8AD63AA56CB167EDE18EDCBFFDE88520948C2E4090E6374F7F4424B9EBB8UAI" TargetMode="External"/><Relationship Id="rId17" Type="http://schemas.openxmlformats.org/officeDocument/2006/relationships/hyperlink" Target="consultantplus://offline/ref=237EF5D550EDBBCA3479978E155898C8A5A065294B7145888ACFFB8AD63AA56CB167EDE18EDCBAFEE88520948C2E4090E6374F7F4424B9EBB8UAI" TargetMode="External"/><Relationship Id="rId25" Type="http://schemas.openxmlformats.org/officeDocument/2006/relationships/hyperlink" Target="consultantplus://offline/ref=237EF5D550EDBBCA3479978E155898C8A0A6622D477F45888ACFFB8AD63AA56CB167EDE18EDCBFFCE38520948C2E4090E6374F7F4424B9EBB8U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7EF5D550EDBBCA3479978E155898C8A2A1652E4A7945888ACFFB8AD63AA56CB167EDE18EDCBFFDEC8520948C2E4090E6374F7F4424B9EBB8UAI" TargetMode="External"/><Relationship Id="rId20" Type="http://schemas.openxmlformats.org/officeDocument/2006/relationships/hyperlink" Target="consultantplus://offline/ref=237EF5D550EDBBCA3479978E155898C8A2A9662D4E7945888ACFFB8AD63AA56CB167EDE18ED4B4ADBBCA21C8C9735391E9374D7858B2U4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EF5D550EDBBCA3479978E155898C8A5A1652F487045888ACFFB8AD63AA56CB167EDE18EDCBCF9EC8520948C2E4090E6374F7F4424B9EBB8UAI" TargetMode="External"/><Relationship Id="rId11" Type="http://schemas.openxmlformats.org/officeDocument/2006/relationships/hyperlink" Target="consultantplus://offline/ref=237EF5D550EDBBCA3479978E155898C8A5A163284B7845888ACFFB8AD63AA56CB167EDE58EDCB4ADBBCA21C8C9735391E9374D7858B2U4I" TargetMode="External"/><Relationship Id="rId24" Type="http://schemas.openxmlformats.org/officeDocument/2006/relationships/hyperlink" Target="consultantplus://offline/ref=237EF5D550EDBBCA3479978E155898C8A0A6622D477F45888ACFFB8AD63AA56CB167EDE18EDCBFFCE28520948C2E4090E6374F7F4424B9EBB8UAI" TargetMode="External"/><Relationship Id="rId5" Type="http://schemas.openxmlformats.org/officeDocument/2006/relationships/hyperlink" Target="consultantplus://offline/ref=237EF5D550EDBBCA3479978E155898C8A2A9622A4C7945888ACFFB8AD63AA56CB167EDE18CDFB4ADBBCA21C8C9735391E9374D7858B2U4I" TargetMode="External"/><Relationship Id="rId15" Type="http://schemas.openxmlformats.org/officeDocument/2006/relationships/hyperlink" Target="consultantplus://offline/ref=237EF5D550EDBBCA3479978E155898C8A2A9662F497845888ACFFB8AD63AA56CB167EDE18EDCBEFEEE8520948C2E4090E6374F7F4424B9EBB8UAI" TargetMode="External"/><Relationship Id="rId23" Type="http://schemas.openxmlformats.org/officeDocument/2006/relationships/hyperlink" Target="consultantplus://offline/ref=237EF5D550EDBBCA3479978E155898C8A2A261294F7D45888ACFFB8AD63AA56CB167EDE18EDCBFF0EE8520948C2E4090E6374F7F4424B9EBB8UAI" TargetMode="External"/><Relationship Id="rId28" Type="http://schemas.openxmlformats.org/officeDocument/2006/relationships/hyperlink" Target="consultantplus://offline/ref=237EF5D550EDBBCA3479978E155898C8A5A3632F4D7C45888ACFFB8AD63AA56CB167EDE18DD5B4ADBBCA21C8C9735391E9374D7858B2U4I" TargetMode="External"/><Relationship Id="rId10" Type="http://schemas.openxmlformats.org/officeDocument/2006/relationships/hyperlink" Target="consultantplus://offline/ref=237EF5D550EDBBCA3479978E155898C8A2A9662F477A45888ACFFB8AD63AA56CB167EDE18EDCBEF1EE8520948C2E4090E6374F7F4424B9EBB8UAI" TargetMode="External"/><Relationship Id="rId19" Type="http://schemas.openxmlformats.org/officeDocument/2006/relationships/hyperlink" Target="consultantplus://offline/ref=237EF5D550EDBBCA3479978E155898C8A3A0612F497145888ACFFB8AD63AA56CB167EDE18EDCBFFCE88520948C2E4090E6374F7F4424B9EBB8UAI" TargetMode="External"/><Relationship Id="rId4" Type="http://schemas.openxmlformats.org/officeDocument/2006/relationships/hyperlink" Target="consultantplus://offline/ref=237EF5D550EDBBCA3479978E155898C8A3A160294E7B45888ACFFB8AD63AA56CB167EDE18EDCBEFFE38520948C2E4090E6374F7F4424B9EBB8UAI" TargetMode="External"/><Relationship Id="rId9" Type="http://schemas.openxmlformats.org/officeDocument/2006/relationships/hyperlink" Target="consultantplus://offline/ref=237EF5D550EDBBCA3479978E155898C8A0A1662C487145888ACFFB8AD63AA56CB167EDE18EDCBFF9EC8520948C2E4090E6374F7F4424B9EBB8UAI" TargetMode="External"/><Relationship Id="rId14" Type="http://schemas.openxmlformats.org/officeDocument/2006/relationships/hyperlink" Target="consultantplus://offline/ref=237EF5D550EDBBCA3479978E155898C8A2A1652E4A7945888ACFFB8AD63AA56CB167EDE18EDCBFFDEE8520948C2E4090E6374F7F4424B9EBB8UAI" TargetMode="External"/><Relationship Id="rId22" Type="http://schemas.openxmlformats.org/officeDocument/2006/relationships/hyperlink" Target="consultantplus://offline/ref=237EF5D550EDBBCA3479978E155898C8A0A6622D477F45888ACFFB8AD63AA56CB167EDE18EDCBFFCED8520948C2E4090E6374F7F4424B9EBB8UAI" TargetMode="External"/><Relationship Id="rId27" Type="http://schemas.openxmlformats.org/officeDocument/2006/relationships/hyperlink" Target="consultantplus://offline/ref=237EF5D550EDBBCA3479978E155898C8A5A164274F7C45888ACFFB8AD63AA56CB167EDE18EDCBDF8ED8520948C2E4090E6374F7F4424B9EBB8U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Сергей Юрьевич</dc:creator>
  <cp:keywords/>
  <dc:description/>
  <cp:lastModifiedBy>Денисов Сергей Юрьевич</cp:lastModifiedBy>
  <cp:revision>1</cp:revision>
  <dcterms:created xsi:type="dcterms:W3CDTF">2022-07-18T08:19:00Z</dcterms:created>
  <dcterms:modified xsi:type="dcterms:W3CDTF">2022-07-18T08:20:00Z</dcterms:modified>
</cp:coreProperties>
</file>