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1D5F3D" w:rsidTr="001D5F3D">
        <w:tc>
          <w:tcPr>
            <w:tcW w:w="4785" w:type="dxa"/>
          </w:tcPr>
          <w:p w:rsidR="001D5F3D" w:rsidRPr="006B2BB2" w:rsidRDefault="001D5F3D" w:rsidP="00D52882">
            <w:pPr>
              <w:snapToGrid w:val="0"/>
              <w:jc w:val="center"/>
              <w:rPr>
                <w:bCs/>
              </w:rPr>
            </w:pPr>
            <w:r w:rsidRPr="006B2BB2">
              <w:rPr>
                <w:bCs/>
              </w:rPr>
              <w:t xml:space="preserve">Утверждено </w:t>
            </w:r>
          </w:p>
          <w:p w:rsidR="001D5F3D" w:rsidRPr="006B2BB2" w:rsidRDefault="001D5F3D" w:rsidP="00D52882">
            <w:pPr>
              <w:jc w:val="center"/>
              <w:rPr>
                <w:bCs/>
              </w:rPr>
            </w:pPr>
            <w:r w:rsidRPr="006B2BB2">
              <w:rPr>
                <w:bCs/>
              </w:rPr>
              <w:t>Решением Совета Некоммерческого партнерства « Саморегулируемая организация «Союз дорожников и строителей Курской области</w:t>
            </w:r>
          </w:p>
          <w:p w:rsidR="001D5F3D" w:rsidRPr="00FD14F9" w:rsidRDefault="001D5F3D" w:rsidP="00D52882">
            <w:pPr>
              <w:jc w:val="center"/>
              <w:rPr>
                <w:bCs/>
              </w:rPr>
            </w:pPr>
            <w:r w:rsidRPr="006B2BB2">
              <w:rPr>
                <w:bCs/>
              </w:rPr>
              <w:t>Протокол № 44 от 21</w:t>
            </w:r>
            <w:r w:rsidR="00FD14F9">
              <w:rPr>
                <w:bCs/>
              </w:rPr>
              <w:t>.02.</w:t>
            </w:r>
            <w:r w:rsidRPr="006B2BB2">
              <w:rPr>
                <w:bCs/>
              </w:rPr>
              <w:t>2012 г</w:t>
            </w:r>
          </w:p>
          <w:p w:rsidR="001D5F3D" w:rsidRPr="006B2BB2" w:rsidRDefault="001D5F3D" w:rsidP="00D52882">
            <w:pPr>
              <w:jc w:val="center"/>
            </w:pPr>
          </w:p>
        </w:tc>
        <w:tc>
          <w:tcPr>
            <w:tcW w:w="4786" w:type="dxa"/>
          </w:tcPr>
          <w:p w:rsidR="001D5F3D" w:rsidRPr="001D5F3D" w:rsidRDefault="001D5F3D" w:rsidP="001D5F3D">
            <w:pPr>
              <w:jc w:val="center"/>
              <w:rPr>
                <w:bCs/>
              </w:rPr>
            </w:pPr>
            <w:r w:rsidRPr="001D5F3D">
              <w:rPr>
                <w:bCs/>
              </w:rPr>
              <w:t>Утверждено</w:t>
            </w:r>
          </w:p>
          <w:p w:rsidR="001D5F3D" w:rsidRPr="001D5F3D" w:rsidRDefault="001D5F3D" w:rsidP="001D5F3D">
            <w:pPr>
              <w:jc w:val="center"/>
              <w:rPr>
                <w:bCs/>
              </w:rPr>
            </w:pPr>
            <w:r w:rsidRPr="001D5F3D">
              <w:rPr>
                <w:bCs/>
              </w:rPr>
              <w:t>Общим собранием членов Ассоциации «</w:t>
            </w:r>
            <w:r w:rsidR="00FD14F9">
              <w:rPr>
                <w:bCs/>
              </w:rPr>
              <w:t>СРО «СДСКО</w:t>
            </w:r>
            <w:r w:rsidRPr="001D5F3D">
              <w:rPr>
                <w:bCs/>
              </w:rPr>
              <w:t>»</w:t>
            </w:r>
          </w:p>
          <w:p w:rsidR="001D5F3D" w:rsidRDefault="001D5F3D" w:rsidP="00FD14F9">
            <w:pPr>
              <w:jc w:val="center"/>
              <w:rPr>
                <w:bCs/>
              </w:rPr>
            </w:pPr>
            <w:r w:rsidRPr="001D5F3D">
              <w:rPr>
                <w:bCs/>
              </w:rPr>
              <w:t>Протокол   №</w:t>
            </w:r>
            <w:r w:rsidR="00FD14F9">
              <w:rPr>
                <w:bCs/>
              </w:rPr>
              <w:t xml:space="preserve"> </w:t>
            </w:r>
            <w:r w:rsidRPr="001D5F3D">
              <w:rPr>
                <w:bCs/>
              </w:rPr>
              <w:t xml:space="preserve">22 от </w:t>
            </w:r>
            <w:r w:rsidR="00FD14F9">
              <w:rPr>
                <w:bCs/>
              </w:rPr>
              <w:t>02.06.</w:t>
            </w:r>
            <w:r w:rsidRPr="001D5F3D">
              <w:rPr>
                <w:bCs/>
              </w:rPr>
              <w:t>2017г.</w:t>
            </w:r>
          </w:p>
          <w:p w:rsidR="00FD14F9" w:rsidRPr="006B2BB2" w:rsidRDefault="00FD14F9" w:rsidP="00FD14F9">
            <w:pPr>
              <w:jc w:val="center"/>
              <w:rPr>
                <w:bCs/>
              </w:rPr>
            </w:pPr>
          </w:p>
        </w:tc>
      </w:tr>
      <w:tr w:rsidR="001D5F3D" w:rsidTr="001D5F3D">
        <w:tc>
          <w:tcPr>
            <w:tcW w:w="4785" w:type="dxa"/>
          </w:tcPr>
          <w:p w:rsidR="001D5F3D" w:rsidRPr="006B2BB2" w:rsidRDefault="001D5F3D" w:rsidP="00D52882">
            <w:pPr>
              <w:snapToGrid w:val="0"/>
              <w:jc w:val="center"/>
              <w:rPr>
                <w:bCs/>
              </w:rPr>
            </w:pPr>
            <w:r w:rsidRPr="006B2BB2">
              <w:rPr>
                <w:bCs/>
              </w:rPr>
              <w:t xml:space="preserve">Утверждено </w:t>
            </w:r>
          </w:p>
          <w:p w:rsidR="001D5F3D" w:rsidRPr="006B2BB2" w:rsidRDefault="001D5F3D" w:rsidP="00D52882">
            <w:pPr>
              <w:jc w:val="center"/>
              <w:rPr>
                <w:bCs/>
              </w:rPr>
            </w:pPr>
            <w:r w:rsidRPr="006B2BB2">
              <w:rPr>
                <w:bCs/>
              </w:rPr>
              <w:t xml:space="preserve">Решением Совета Ассоциации </w:t>
            </w:r>
          </w:p>
          <w:p w:rsidR="001D5F3D" w:rsidRPr="006B2BB2" w:rsidRDefault="001D5F3D" w:rsidP="00D52882">
            <w:pPr>
              <w:jc w:val="center"/>
              <w:rPr>
                <w:bCs/>
              </w:rPr>
            </w:pPr>
            <w:r w:rsidRPr="006B2BB2">
              <w:rPr>
                <w:bCs/>
              </w:rPr>
              <w:t>« Саморегулируемая организация «Союз дорожников и строителей Курской области</w:t>
            </w:r>
          </w:p>
          <w:p w:rsidR="001D5F3D" w:rsidRDefault="001D5F3D" w:rsidP="00FD14F9">
            <w:pPr>
              <w:jc w:val="center"/>
              <w:rPr>
                <w:bCs/>
              </w:rPr>
            </w:pPr>
            <w:r w:rsidRPr="006B2BB2">
              <w:rPr>
                <w:bCs/>
              </w:rPr>
              <w:t>Протокол № 96 от 19</w:t>
            </w:r>
            <w:r w:rsidR="00FD14F9">
              <w:rPr>
                <w:bCs/>
              </w:rPr>
              <w:t>.03.</w:t>
            </w:r>
            <w:r w:rsidRPr="006B2BB2">
              <w:rPr>
                <w:bCs/>
              </w:rPr>
              <w:t>2015 г.</w:t>
            </w:r>
          </w:p>
          <w:p w:rsidR="00FD14F9" w:rsidRPr="006B2BB2" w:rsidRDefault="00FD14F9" w:rsidP="00FD14F9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1D5F3D" w:rsidRPr="001D5F3D" w:rsidRDefault="001D5F3D" w:rsidP="001D5F3D">
            <w:pPr>
              <w:jc w:val="center"/>
              <w:rPr>
                <w:bCs/>
              </w:rPr>
            </w:pPr>
            <w:r w:rsidRPr="001D5F3D">
              <w:rPr>
                <w:bCs/>
              </w:rPr>
              <w:t>Утверждено</w:t>
            </w:r>
          </w:p>
          <w:p w:rsidR="001D5F3D" w:rsidRPr="001D5F3D" w:rsidRDefault="001D5F3D" w:rsidP="001D5F3D">
            <w:pPr>
              <w:jc w:val="center"/>
              <w:rPr>
                <w:bCs/>
              </w:rPr>
            </w:pPr>
            <w:r w:rsidRPr="001D5F3D">
              <w:rPr>
                <w:bCs/>
              </w:rPr>
              <w:t xml:space="preserve">Общим собранием членов Ассоциации </w:t>
            </w:r>
            <w:r w:rsidR="00FD14F9" w:rsidRPr="001D5F3D">
              <w:rPr>
                <w:bCs/>
              </w:rPr>
              <w:t>«</w:t>
            </w:r>
            <w:r w:rsidR="00FD14F9">
              <w:rPr>
                <w:bCs/>
              </w:rPr>
              <w:t>СРО «СДСКО</w:t>
            </w:r>
            <w:r w:rsidR="00FD14F9" w:rsidRPr="001D5F3D">
              <w:rPr>
                <w:bCs/>
              </w:rPr>
              <w:t>»</w:t>
            </w:r>
          </w:p>
          <w:p w:rsidR="001D5F3D" w:rsidRDefault="001D5F3D" w:rsidP="00FD14F9">
            <w:pPr>
              <w:jc w:val="center"/>
              <w:rPr>
                <w:bCs/>
              </w:rPr>
            </w:pPr>
            <w:r w:rsidRPr="00DE362B">
              <w:rPr>
                <w:bCs/>
              </w:rPr>
              <w:t>Протокол   №</w:t>
            </w:r>
            <w:r w:rsidR="00832BBE" w:rsidRPr="00DE362B">
              <w:rPr>
                <w:bCs/>
              </w:rPr>
              <w:t xml:space="preserve"> 28 от </w:t>
            </w:r>
            <w:r w:rsidR="00FD14F9">
              <w:rPr>
                <w:bCs/>
              </w:rPr>
              <w:t>0</w:t>
            </w:r>
            <w:r w:rsidR="00832BBE" w:rsidRPr="00DE362B">
              <w:rPr>
                <w:bCs/>
              </w:rPr>
              <w:t>9</w:t>
            </w:r>
            <w:r w:rsidR="00FD14F9">
              <w:rPr>
                <w:bCs/>
              </w:rPr>
              <w:t>.04.</w:t>
            </w:r>
            <w:r w:rsidR="00832BBE" w:rsidRPr="00DE362B">
              <w:rPr>
                <w:bCs/>
              </w:rPr>
              <w:t>2019</w:t>
            </w:r>
            <w:r w:rsidRPr="00DE362B">
              <w:rPr>
                <w:bCs/>
              </w:rPr>
              <w:t>г.</w:t>
            </w:r>
          </w:p>
          <w:p w:rsidR="00FD14F9" w:rsidRPr="00E5388A" w:rsidRDefault="00FD14F9" w:rsidP="00FD14F9">
            <w:pPr>
              <w:jc w:val="center"/>
              <w:rPr>
                <w:bCs/>
              </w:rPr>
            </w:pPr>
          </w:p>
        </w:tc>
      </w:tr>
    </w:tbl>
    <w:p w:rsidR="004168F1" w:rsidRDefault="004168F1">
      <w:pPr>
        <w:pStyle w:val="ConsPlusNormal"/>
        <w:widowControl/>
        <w:ind w:firstLine="360"/>
        <w:jc w:val="both"/>
      </w:pPr>
    </w:p>
    <w:p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:rsidR="00007760" w:rsidRDefault="00007760" w:rsidP="00B433B2">
      <w:pPr>
        <w:spacing w:line="276" w:lineRule="auto"/>
        <w:jc w:val="center"/>
        <w:rPr>
          <w:b/>
          <w:sz w:val="32"/>
          <w:szCs w:val="32"/>
        </w:rPr>
      </w:pPr>
    </w:p>
    <w:p w:rsidR="00B433B2" w:rsidRPr="005340D4" w:rsidRDefault="00B433B2" w:rsidP="00B433B2">
      <w:pPr>
        <w:spacing w:line="276" w:lineRule="auto"/>
        <w:jc w:val="center"/>
        <w:rPr>
          <w:b/>
          <w:sz w:val="32"/>
          <w:szCs w:val="32"/>
        </w:rPr>
      </w:pPr>
      <w:r w:rsidRPr="005340D4">
        <w:rPr>
          <w:b/>
          <w:sz w:val="32"/>
          <w:szCs w:val="32"/>
        </w:rPr>
        <w:t>ПОЛОЖЕНИЕ</w:t>
      </w:r>
    </w:p>
    <w:p w:rsidR="00B433B2" w:rsidRPr="005340D4" w:rsidRDefault="00B433B2" w:rsidP="00B433B2">
      <w:pPr>
        <w:spacing w:line="276" w:lineRule="auto"/>
        <w:jc w:val="center"/>
        <w:rPr>
          <w:sz w:val="32"/>
          <w:szCs w:val="32"/>
        </w:rPr>
      </w:pPr>
      <w:r w:rsidRPr="005340D4">
        <w:rPr>
          <w:b/>
          <w:sz w:val="32"/>
          <w:szCs w:val="32"/>
        </w:rPr>
        <w:t>о реестр</w:t>
      </w:r>
      <w:r>
        <w:rPr>
          <w:b/>
          <w:sz w:val="32"/>
          <w:szCs w:val="32"/>
        </w:rPr>
        <w:t>е</w:t>
      </w:r>
      <w:r w:rsidRPr="005340D4">
        <w:rPr>
          <w:b/>
          <w:sz w:val="32"/>
          <w:szCs w:val="32"/>
        </w:rPr>
        <w:t xml:space="preserve"> членов </w:t>
      </w:r>
    </w:p>
    <w:p w:rsidR="00B433B2" w:rsidRPr="00007760" w:rsidRDefault="00B433B2" w:rsidP="00B433B2">
      <w:pPr>
        <w:pStyle w:val="a7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 «</w:t>
      </w:r>
      <w:r w:rsidRPr="004B7096">
        <w:rPr>
          <w:b/>
          <w:sz w:val="32"/>
          <w:szCs w:val="32"/>
        </w:rPr>
        <w:t>Саморегулируемая организация</w:t>
      </w:r>
    </w:p>
    <w:p w:rsidR="004168F1" w:rsidRPr="005340D4" w:rsidRDefault="00B433B2" w:rsidP="00B433B2">
      <w:pPr>
        <w:pStyle w:val="a7"/>
        <w:spacing w:after="0" w:line="360" w:lineRule="auto"/>
        <w:jc w:val="center"/>
        <w:rPr>
          <w:b/>
          <w:sz w:val="32"/>
          <w:szCs w:val="32"/>
        </w:rPr>
      </w:pPr>
      <w:r w:rsidRPr="005340D4">
        <w:rPr>
          <w:b/>
          <w:sz w:val="32"/>
          <w:szCs w:val="32"/>
        </w:rPr>
        <w:t>«Союз дорожников и строителей Курской области»</w:t>
      </w:r>
    </w:p>
    <w:p w:rsidR="00E972F2" w:rsidRPr="005340D4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sz w:val="32"/>
          <w:szCs w:val="32"/>
        </w:rPr>
      </w:pPr>
    </w:p>
    <w:p w:rsidR="004F7CC9" w:rsidRPr="005340D4" w:rsidRDefault="004F7CC9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sz w:val="32"/>
          <w:szCs w:val="32"/>
        </w:rPr>
      </w:pPr>
      <w:r w:rsidRPr="005340D4">
        <w:rPr>
          <w:b/>
          <w:bCs/>
          <w:sz w:val="32"/>
          <w:szCs w:val="32"/>
        </w:rPr>
        <w:t>(новая редакция)</w:t>
      </w: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972F2" w:rsidRDefault="00E972F2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5388A" w:rsidRPr="00D52882" w:rsidRDefault="00E5388A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1D5F3D" w:rsidRPr="00D52882" w:rsidRDefault="001D5F3D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1D5F3D" w:rsidRPr="00D52882" w:rsidRDefault="001D5F3D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E5388A" w:rsidRDefault="00E5388A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</w:rPr>
      </w:pPr>
    </w:p>
    <w:p w:rsidR="005C4E5C" w:rsidRDefault="00E5388A" w:rsidP="00E972F2">
      <w:pPr>
        <w:shd w:val="clear" w:color="auto" w:fill="FFFFFF"/>
        <w:tabs>
          <w:tab w:val="left" w:pos="720"/>
        </w:tabs>
        <w:jc w:val="center"/>
        <w:outlineLvl w:val="0"/>
        <w:rPr>
          <w:b/>
        </w:rPr>
      </w:pPr>
      <w:r>
        <w:rPr>
          <w:b/>
        </w:rPr>
        <w:t xml:space="preserve">г. Курск, </w:t>
      </w:r>
      <w:r w:rsidRPr="00A25DBB">
        <w:rPr>
          <w:b/>
        </w:rPr>
        <w:t>201</w:t>
      </w:r>
      <w:r w:rsidR="001D5F3D" w:rsidRPr="00D52882">
        <w:rPr>
          <w:b/>
        </w:rPr>
        <w:t>9</w:t>
      </w:r>
      <w:r w:rsidRPr="00A25DBB">
        <w:rPr>
          <w:b/>
        </w:rPr>
        <w:t>г.</w:t>
      </w:r>
    </w:p>
    <w:p w:rsidR="00EE5D25" w:rsidRPr="002B47F0" w:rsidRDefault="005C4E5C" w:rsidP="002B47F0">
      <w:pPr>
        <w:shd w:val="clear" w:color="auto" w:fill="FFFFFF"/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>
        <w:rPr>
          <w:b/>
        </w:rPr>
        <w:br w:type="page"/>
      </w:r>
    </w:p>
    <w:p w:rsidR="00EE5D25" w:rsidRPr="002B47F0" w:rsidRDefault="00EE5D25" w:rsidP="002B47F0">
      <w:pPr>
        <w:pStyle w:val="We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2B47F0">
        <w:rPr>
          <w:b/>
          <w:color w:val="auto"/>
          <w:sz w:val="28"/>
          <w:szCs w:val="28"/>
        </w:rPr>
        <w:t>1. Общие положения</w:t>
      </w:r>
    </w:p>
    <w:p w:rsidR="00EE5D25" w:rsidRPr="002B47F0" w:rsidRDefault="00EE5D25" w:rsidP="002B47F0">
      <w:pPr>
        <w:pStyle w:val="We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D93D83" w:rsidRPr="002B47F0" w:rsidRDefault="00D93D83" w:rsidP="002B47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0">
        <w:rPr>
          <w:rFonts w:ascii="Times New Roman" w:hAnsi="Times New Roman"/>
          <w:sz w:val="28"/>
          <w:szCs w:val="28"/>
        </w:rPr>
        <w:t>1.1</w:t>
      </w:r>
      <w:r w:rsidR="00FD14F9" w:rsidRPr="002B47F0">
        <w:rPr>
          <w:rFonts w:ascii="Times New Roman" w:hAnsi="Times New Roman"/>
          <w:sz w:val="28"/>
          <w:szCs w:val="28"/>
        </w:rPr>
        <w:t>.</w:t>
      </w:r>
      <w:r w:rsidRPr="002B47F0">
        <w:rPr>
          <w:rFonts w:ascii="Times New Roman" w:hAnsi="Times New Roman"/>
          <w:sz w:val="28"/>
          <w:szCs w:val="28"/>
        </w:rPr>
        <w:t xml:space="preserve"> Положение о реестре членов Ассоциации «Саморегулируемая организация «Союз дорожников и строителей Курской области» (далее – Положение) разработано в соответствии с Градостроительным кодексом Российской Федерации, Федеральным законом от 01.12.2007</w:t>
      </w:r>
      <w:r w:rsidR="00FD14F9" w:rsidRPr="002B47F0">
        <w:rPr>
          <w:rFonts w:ascii="Times New Roman" w:hAnsi="Times New Roman"/>
          <w:sz w:val="28"/>
          <w:szCs w:val="28"/>
        </w:rPr>
        <w:t>г.</w:t>
      </w:r>
      <w:r w:rsidRPr="002B47F0">
        <w:rPr>
          <w:rFonts w:ascii="Times New Roman" w:hAnsi="Times New Roman"/>
          <w:sz w:val="28"/>
          <w:szCs w:val="28"/>
        </w:rPr>
        <w:t xml:space="preserve"> № 315-ФЗ «О саморегулируемых организациях», Уставом Ассоциации «Саморегулируемая организация «Союз дорожников и строителей Курской области» (далее – Ассоциация).</w:t>
      </w:r>
    </w:p>
    <w:p w:rsidR="00D93D83" w:rsidRPr="002B47F0" w:rsidRDefault="00D93D83" w:rsidP="002B47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0">
        <w:rPr>
          <w:rFonts w:ascii="Times New Roman" w:hAnsi="Times New Roman"/>
          <w:sz w:val="28"/>
          <w:szCs w:val="28"/>
        </w:rPr>
        <w:t>1.2</w:t>
      </w:r>
      <w:r w:rsidR="00FD14F9" w:rsidRPr="002B47F0">
        <w:rPr>
          <w:rFonts w:ascii="Times New Roman" w:hAnsi="Times New Roman"/>
          <w:sz w:val="28"/>
          <w:szCs w:val="28"/>
        </w:rPr>
        <w:t>.</w:t>
      </w:r>
      <w:r w:rsidRPr="002B47F0">
        <w:rPr>
          <w:rFonts w:ascii="Times New Roman" w:hAnsi="Times New Roman"/>
          <w:sz w:val="28"/>
          <w:szCs w:val="28"/>
        </w:rPr>
        <w:t xml:space="preserve"> Настоящее Положение устанавливает содержание и порядок ведения реестра членов Ассоциации (далее – Реестр).</w:t>
      </w:r>
    </w:p>
    <w:p w:rsidR="00D93D83" w:rsidRPr="002B47F0" w:rsidRDefault="00D93D83" w:rsidP="002B47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F0">
        <w:rPr>
          <w:rFonts w:ascii="Times New Roman" w:hAnsi="Times New Roman"/>
          <w:sz w:val="28"/>
          <w:szCs w:val="28"/>
        </w:rPr>
        <w:t>1.3</w:t>
      </w:r>
      <w:r w:rsidR="00FD14F9" w:rsidRPr="002B47F0">
        <w:rPr>
          <w:rFonts w:ascii="Times New Roman" w:hAnsi="Times New Roman"/>
          <w:sz w:val="28"/>
          <w:szCs w:val="28"/>
        </w:rPr>
        <w:t>.</w:t>
      </w:r>
      <w:r w:rsidRPr="002B47F0">
        <w:rPr>
          <w:rFonts w:ascii="Times New Roman" w:hAnsi="Times New Roman"/>
          <w:sz w:val="28"/>
          <w:szCs w:val="28"/>
        </w:rPr>
        <w:t xml:space="preserve"> </w:t>
      </w:r>
      <w:r w:rsidRPr="002B47F0">
        <w:rPr>
          <w:rStyle w:val="blk"/>
          <w:rFonts w:ascii="Times New Roman" w:hAnsi="Times New Roman"/>
          <w:sz w:val="28"/>
          <w:szCs w:val="28"/>
        </w:rPr>
        <w:t xml:space="preserve">Ассоциация ведет Реестр в соответствии с требованиями, установленными законодательством Российской Федерации. Ассоциация размещает Реестр на </w:t>
      </w:r>
      <w:r w:rsidRPr="002B47F0">
        <w:rPr>
          <w:rFonts w:ascii="Times New Roman" w:hAnsi="Times New Roman"/>
          <w:sz w:val="28"/>
          <w:szCs w:val="28"/>
        </w:rPr>
        <w:t>своем сайте в сети «Интернет».</w:t>
      </w:r>
    </w:p>
    <w:p w:rsidR="00E972F2" w:rsidRPr="002B47F0" w:rsidRDefault="00E972F2" w:rsidP="002B47F0">
      <w:pPr>
        <w:ind w:firstLine="540"/>
        <w:jc w:val="both"/>
        <w:rPr>
          <w:b/>
          <w:sz w:val="28"/>
          <w:szCs w:val="28"/>
        </w:rPr>
      </w:pPr>
    </w:p>
    <w:p w:rsidR="00E972F2" w:rsidRPr="002B47F0" w:rsidRDefault="00E972F2" w:rsidP="002B47F0">
      <w:pPr>
        <w:pStyle w:val="We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2B47F0">
        <w:rPr>
          <w:b/>
          <w:color w:val="auto"/>
          <w:sz w:val="28"/>
          <w:szCs w:val="28"/>
        </w:rPr>
        <w:t xml:space="preserve">2. </w:t>
      </w:r>
      <w:r w:rsidR="00D93D83" w:rsidRPr="002B47F0">
        <w:rPr>
          <w:b/>
          <w:color w:val="auto"/>
          <w:sz w:val="28"/>
          <w:szCs w:val="28"/>
        </w:rPr>
        <w:t>Содержание реестра.</w:t>
      </w:r>
    </w:p>
    <w:p w:rsidR="00E972F2" w:rsidRPr="002B47F0" w:rsidRDefault="00E972F2" w:rsidP="002B47F0">
      <w:pPr>
        <w:pStyle w:val="Web"/>
        <w:spacing w:before="0" w:after="0"/>
        <w:ind w:firstLine="709"/>
        <w:jc w:val="center"/>
        <w:rPr>
          <w:b/>
          <w:snapToGrid w:val="0"/>
          <w:color w:val="auto"/>
          <w:sz w:val="28"/>
          <w:szCs w:val="28"/>
        </w:rPr>
      </w:pPr>
    </w:p>
    <w:p w:rsidR="00D93D83" w:rsidRPr="002B47F0" w:rsidRDefault="00D93D83" w:rsidP="002B47F0">
      <w:pPr>
        <w:suppressAutoHyphens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2.1</w:t>
      </w:r>
      <w:r w:rsidR="00FD14F9" w:rsidRPr="002B47F0">
        <w:rPr>
          <w:rFonts w:eastAsia="Calibri"/>
          <w:sz w:val="28"/>
          <w:szCs w:val="28"/>
        </w:rPr>
        <w:t>.</w:t>
      </w:r>
      <w:r w:rsidRPr="002B47F0">
        <w:rPr>
          <w:rFonts w:eastAsia="Calibri"/>
          <w:sz w:val="28"/>
          <w:szCs w:val="28"/>
        </w:rPr>
        <w:t xml:space="preserve"> Реестр в отношении каждого члена должен содержать следующие сведения: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1) регистрационный номер члена Ассоциации, дата его регистрации в Реестре;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2) сведения, позволяющие идентифицировать члена Ассоциации: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а)  для индивидуального предпринимателя -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б) для юридического лица 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3) сведения о наличии у члена Ассоциации права выполнять строительство, реконструкцию, капитальный ремонт</w:t>
      </w:r>
      <w:r w:rsidR="001D5F3D" w:rsidRPr="002B47F0">
        <w:rPr>
          <w:rFonts w:eastAsia="Calibri"/>
          <w:sz w:val="28"/>
          <w:szCs w:val="28"/>
        </w:rPr>
        <w:t>, снос</w:t>
      </w:r>
      <w:r w:rsidRPr="002B47F0">
        <w:rPr>
          <w:rFonts w:eastAsia="Calibri"/>
          <w:sz w:val="28"/>
          <w:szCs w:val="28"/>
        </w:rPr>
        <w:t xml:space="preserve"> объектов капитального строительства по договору строительного подряда, </w:t>
      </w:r>
      <w:r w:rsidR="001D5F3D" w:rsidRPr="002B47F0">
        <w:rPr>
          <w:rFonts w:eastAsia="Calibri"/>
          <w:sz w:val="28"/>
          <w:szCs w:val="28"/>
        </w:rPr>
        <w:t xml:space="preserve">договору подряда на осуществление сноса, </w:t>
      </w:r>
      <w:r w:rsidRPr="002B47F0">
        <w:rPr>
          <w:rFonts w:eastAsia="Calibri"/>
          <w:sz w:val="28"/>
          <w:szCs w:val="28"/>
        </w:rPr>
        <w:t>заключаемому с использованием конкурентных способов заключения договоров;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4) сведения о наличии у члена Ассоциации права выполнять по договору строительного подряда строительство, реконструкцию, капитальный ремонт</w:t>
      </w:r>
      <w:r w:rsidR="0037440D" w:rsidRPr="002B47F0">
        <w:rPr>
          <w:rFonts w:eastAsia="Calibri"/>
          <w:sz w:val="28"/>
          <w:szCs w:val="28"/>
        </w:rPr>
        <w:t xml:space="preserve"> </w:t>
      </w:r>
      <w:r w:rsidRPr="002B47F0">
        <w:rPr>
          <w:rFonts w:eastAsia="Calibri"/>
          <w:sz w:val="28"/>
          <w:szCs w:val="28"/>
        </w:rPr>
        <w:t>особо опасных, технически сложных и уникальных объектов;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lastRenderedPageBreak/>
        <w:t>5) сведения о размере взноса в компенсационный фонд возмещения вреда, который внесен членом Ассоциации;</w:t>
      </w:r>
    </w:p>
    <w:p w:rsidR="00D93D83" w:rsidRPr="002B47F0" w:rsidRDefault="00D93D83" w:rsidP="002B47F0">
      <w:pPr>
        <w:suppressAutoHyphens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6) сведения об уровне ответственности члена Ассоциации по обязательствам по договору строительного подряда,</w:t>
      </w:r>
      <w:r w:rsidR="00364B3B" w:rsidRPr="002B47F0">
        <w:rPr>
          <w:sz w:val="28"/>
          <w:szCs w:val="28"/>
          <w:lang w:eastAsia="ru-RU"/>
        </w:rPr>
        <w:t xml:space="preserve"> </w:t>
      </w:r>
      <w:r w:rsidR="00364B3B" w:rsidRPr="002B47F0">
        <w:rPr>
          <w:rFonts w:eastAsia="Calibri"/>
          <w:sz w:val="28"/>
          <w:szCs w:val="28"/>
        </w:rPr>
        <w:t>договор</w:t>
      </w:r>
      <w:r w:rsidR="00C31448" w:rsidRPr="002B47F0">
        <w:rPr>
          <w:rFonts w:eastAsia="Calibri"/>
          <w:sz w:val="28"/>
          <w:szCs w:val="28"/>
        </w:rPr>
        <w:t>у</w:t>
      </w:r>
      <w:r w:rsidR="00364B3B" w:rsidRPr="002B47F0">
        <w:rPr>
          <w:rFonts w:eastAsia="Calibri"/>
          <w:sz w:val="28"/>
          <w:szCs w:val="28"/>
        </w:rPr>
        <w:t xml:space="preserve"> подряда на осуществление сноса,</w:t>
      </w:r>
      <w:r w:rsidRPr="002B47F0">
        <w:rPr>
          <w:rFonts w:eastAsia="Calibri"/>
          <w:sz w:val="28"/>
          <w:szCs w:val="28"/>
        </w:rPr>
        <w:t xml:space="preserve"> в соответствии с которым указанным членов внесен взнос в компенсационный фонд возмещения вреда;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7) сведения о размере взноса в компенсационный фонд обеспечения договорных обязательств, который внесен членом Ассоциации или об его отсутствии;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 xml:space="preserve">8) сведения об уровне ответственности члена Ассоциации по обязательствам по договорам строительного подряда, </w:t>
      </w:r>
      <w:r w:rsidR="00364B3B" w:rsidRPr="002B47F0">
        <w:rPr>
          <w:rFonts w:eastAsia="Calibri"/>
          <w:sz w:val="28"/>
          <w:szCs w:val="28"/>
        </w:rPr>
        <w:t>договор</w:t>
      </w:r>
      <w:r w:rsidR="00C31448" w:rsidRPr="002B47F0">
        <w:rPr>
          <w:rFonts w:eastAsia="Calibri"/>
          <w:sz w:val="28"/>
          <w:szCs w:val="28"/>
        </w:rPr>
        <w:t>ам</w:t>
      </w:r>
      <w:r w:rsidR="00364B3B" w:rsidRPr="002B47F0">
        <w:rPr>
          <w:rFonts w:eastAsia="Calibri"/>
          <w:sz w:val="28"/>
          <w:szCs w:val="28"/>
        </w:rPr>
        <w:t xml:space="preserve"> подряда на осуществление сноса, </w:t>
      </w:r>
      <w:r w:rsidRPr="002B47F0">
        <w:rPr>
          <w:rFonts w:eastAsia="Calibri"/>
          <w:sz w:val="28"/>
          <w:szCs w:val="28"/>
        </w:rPr>
        <w:t>заключаемым с использованием конкурентных сп</w:t>
      </w:r>
      <w:bookmarkStart w:id="0" w:name="_GoBack"/>
      <w:r w:rsidRPr="002B47F0">
        <w:rPr>
          <w:rFonts w:eastAsia="Calibri"/>
          <w:sz w:val="28"/>
          <w:szCs w:val="28"/>
        </w:rPr>
        <w:t>особо</w:t>
      </w:r>
      <w:bookmarkEnd w:id="0"/>
      <w:r w:rsidRPr="002B47F0">
        <w:rPr>
          <w:rFonts w:eastAsia="Calibri"/>
          <w:sz w:val="28"/>
          <w:szCs w:val="28"/>
        </w:rPr>
        <w:t>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9) 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10) сведения о результатах проведенных Ассоциацией проверок члена Ассоциации и фактах применения к нему мер дисциплинарного воздействия (в случае, если такие проверки проводились и (или) такие меры применялись);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11) сведения о приостановлении, о возобновлении права выполнять строительство, реконструкцию, капитальный ремонт</w:t>
      </w:r>
      <w:r w:rsidR="00364B3B" w:rsidRPr="002B47F0">
        <w:rPr>
          <w:rFonts w:eastAsia="Calibri"/>
          <w:sz w:val="28"/>
          <w:szCs w:val="28"/>
        </w:rPr>
        <w:t>, снос</w:t>
      </w:r>
      <w:r w:rsidRPr="002B47F0">
        <w:rPr>
          <w:rFonts w:eastAsia="Calibri"/>
          <w:sz w:val="28"/>
          <w:szCs w:val="28"/>
        </w:rPr>
        <w:t xml:space="preserve"> объектов капитального строительства;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12) сведения о наличии договора страхования гражданской ответственности, которая может наступить в случае причинения вреда вследствие недостатков работ,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</w:t>
      </w:r>
      <w:r w:rsidR="00364B3B" w:rsidRPr="002B47F0">
        <w:rPr>
          <w:rFonts w:eastAsia="Calibri"/>
          <w:sz w:val="28"/>
          <w:szCs w:val="28"/>
        </w:rPr>
        <w:t xml:space="preserve"> (при условии утверждения и применения в Ассоциации документов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</w:t>
      </w:r>
      <w:r w:rsidRPr="002B47F0">
        <w:rPr>
          <w:rFonts w:eastAsia="Calibri"/>
          <w:sz w:val="28"/>
          <w:szCs w:val="28"/>
        </w:rPr>
        <w:t>;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 xml:space="preserve">13) сведения о наличии договора страхования риска ответственности за нарушение условий договора строительного подряда, </w:t>
      </w:r>
      <w:r w:rsidR="00C31448" w:rsidRPr="002B47F0">
        <w:rPr>
          <w:rFonts w:eastAsia="Calibri"/>
          <w:sz w:val="28"/>
          <w:szCs w:val="28"/>
        </w:rPr>
        <w:t xml:space="preserve">договора подряда на осуществление сноса, </w:t>
      </w:r>
      <w:r w:rsidRPr="002B47F0">
        <w:rPr>
          <w:rFonts w:eastAsia="Calibri"/>
          <w:sz w:val="28"/>
          <w:szCs w:val="28"/>
        </w:rPr>
        <w:t>заключаемому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риска ответственности за нарушение условий договора строительного подряда</w:t>
      </w:r>
      <w:r w:rsidR="00C31448" w:rsidRPr="002B47F0">
        <w:rPr>
          <w:rFonts w:eastAsia="Calibri"/>
          <w:sz w:val="28"/>
          <w:szCs w:val="28"/>
        </w:rPr>
        <w:t>, договора подряда на осуществление сноса</w:t>
      </w:r>
      <w:r w:rsidRPr="002B47F0">
        <w:rPr>
          <w:rFonts w:eastAsia="Calibri"/>
          <w:sz w:val="28"/>
          <w:szCs w:val="28"/>
        </w:rPr>
        <w:t xml:space="preserve"> члена Ассоциации, если требование, предусматривающее наличие такого договора страхования ответственности, является условием членства в Ассоциации</w:t>
      </w:r>
      <w:r w:rsidR="00002783" w:rsidRPr="002B47F0">
        <w:rPr>
          <w:rFonts w:eastAsia="Calibri"/>
          <w:sz w:val="28"/>
          <w:szCs w:val="28"/>
        </w:rPr>
        <w:t xml:space="preserve"> </w:t>
      </w:r>
      <w:r w:rsidR="00364B3B" w:rsidRPr="002B47F0">
        <w:rPr>
          <w:rFonts w:eastAsia="Calibri"/>
          <w:sz w:val="28"/>
          <w:szCs w:val="28"/>
        </w:rPr>
        <w:t xml:space="preserve">(при условии утверждения и применения в Ассоциации документов о страховании риска ответственности за нарушение членами </w:t>
      </w:r>
      <w:r w:rsidR="00002783" w:rsidRPr="002B47F0">
        <w:rPr>
          <w:rFonts w:eastAsia="Calibri"/>
          <w:sz w:val="28"/>
          <w:szCs w:val="28"/>
        </w:rPr>
        <w:t>Ассоциации условий договора подряда на выполнение договора строительного подряда, договора подряда на осуществление сноса</w:t>
      </w:r>
      <w:r w:rsidR="00364B3B" w:rsidRPr="002B47F0">
        <w:rPr>
          <w:rFonts w:eastAsia="Calibri"/>
          <w:sz w:val="28"/>
          <w:szCs w:val="28"/>
        </w:rPr>
        <w:t>)</w:t>
      </w:r>
      <w:r w:rsidRPr="002B47F0">
        <w:rPr>
          <w:rFonts w:eastAsia="Calibri"/>
          <w:sz w:val="28"/>
          <w:szCs w:val="28"/>
        </w:rPr>
        <w:t>.</w:t>
      </w:r>
    </w:p>
    <w:p w:rsidR="00D93D83" w:rsidRPr="002B47F0" w:rsidRDefault="00D93D83" w:rsidP="002B47F0">
      <w:pPr>
        <w:suppressAutoHyphens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14) сведения о прекращении членства индивидуального предпринимателя или юридического лица в Ассоциации.</w:t>
      </w:r>
    </w:p>
    <w:p w:rsidR="00002783" w:rsidRPr="002B47F0" w:rsidRDefault="00002783" w:rsidP="002B47F0">
      <w:pPr>
        <w:suppressAutoHyphens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15) иные предусмотренные Ассоциацией сведения.</w:t>
      </w:r>
    </w:p>
    <w:p w:rsidR="00D93D83" w:rsidRPr="002B47F0" w:rsidRDefault="00D93D83" w:rsidP="002B47F0">
      <w:pPr>
        <w:suppressAutoHyphens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2.2</w:t>
      </w:r>
      <w:r w:rsidR="00FD14F9" w:rsidRPr="002B47F0">
        <w:rPr>
          <w:rFonts w:eastAsia="Calibri"/>
          <w:sz w:val="28"/>
          <w:szCs w:val="28"/>
        </w:rPr>
        <w:t>.</w:t>
      </w:r>
      <w:r w:rsidRPr="002B47F0">
        <w:rPr>
          <w:rFonts w:eastAsia="Calibri"/>
          <w:sz w:val="28"/>
          <w:szCs w:val="28"/>
        </w:rPr>
        <w:t xml:space="preserve"> В отношении лиц, прекративших свое членство в Ассоциации, в Реестре наряду со сведениями, указанными в пункте 2.1 настоящего Положения, должна содержаться информация о дате прекращения членства в Ассоциации и об основаниях такого прекращения.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</w:rPr>
      </w:pPr>
      <w:r w:rsidRPr="002B47F0">
        <w:rPr>
          <w:rFonts w:eastAsia="Calibri"/>
          <w:sz w:val="28"/>
          <w:szCs w:val="28"/>
        </w:rPr>
        <w:t>2.3</w:t>
      </w:r>
      <w:r w:rsidR="00FD14F9" w:rsidRPr="002B47F0">
        <w:rPr>
          <w:rFonts w:eastAsia="Calibri"/>
          <w:sz w:val="28"/>
          <w:szCs w:val="28"/>
        </w:rPr>
        <w:t>.</w:t>
      </w:r>
      <w:r w:rsidRPr="002B47F0">
        <w:rPr>
          <w:rFonts w:eastAsia="Calibri"/>
          <w:sz w:val="28"/>
          <w:szCs w:val="28"/>
        </w:rPr>
        <w:t xml:space="preserve"> Раскрытию на официальном сайте Ассоциации в сети «Интернет» подлежат сведения, указанные в пункте 2.1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D93D83" w:rsidRPr="002B47F0" w:rsidRDefault="00D93D83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93D83" w:rsidRPr="002B47F0" w:rsidRDefault="00D93D83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B47F0">
        <w:rPr>
          <w:rFonts w:eastAsia="Calibri"/>
          <w:b/>
          <w:sz w:val="28"/>
          <w:szCs w:val="28"/>
          <w:lang w:eastAsia="en-US"/>
        </w:rPr>
        <w:t xml:space="preserve">3. </w:t>
      </w:r>
      <w:r w:rsidR="00544AA2" w:rsidRPr="002B47F0">
        <w:rPr>
          <w:rFonts w:eastAsia="Calibri"/>
          <w:b/>
          <w:sz w:val="28"/>
          <w:szCs w:val="28"/>
          <w:lang w:eastAsia="en-US"/>
        </w:rPr>
        <w:t>Ведение реестра.</w:t>
      </w:r>
    </w:p>
    <w:p w:rsidR="00544AA2" w:rsidRPr="002B47F0" w:rsidRDefault="00544AA2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02783" w:rsidRPr="002B47F0" w:rsidRDefault="00D93D83" w:rsidP="002B47F0">
      <w:pPr>
        <w:suppressAutoHyphens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3.1</w:t>
      </w:r>
      <w:r w:rsidR="00FD14F9" w:rsidRPr="002B47F0">
        <w:rPr>
          <w:rFonts w:eastAsia="Calibri"/>
          <w:sz w:val="28"/>
          <w:szCs w:val="28"/>
          <w:lang w:eastAsia="en-US"/>
        </w:rPr>
        <w:t>.</w:t>
      </w:r>
      <w:r w:rsidRPr="002B47F0">
        <w:rPr>
          <w:rFonts w:eastAsia="Calibri"/>
          <w:sz w:val="28"/>
          <w:szCs w:val="28"/>
          <w:lang w:eastAsia="en-US"/>
        </w:rPr>
        <w:t xml:space="preserve"> В день вступления в силу решения Ассоциации о приеме индивидуального предпринимателя или юридического лица в члены Ассоциации, Ассоциация </w:t>
      </w:r>
      <w:r w:rsidR="00002783" w:rsidRPr="002B47F0">
        <w:rPr>
          <w:rFonts w:eastAsia="Calibri"/>
          <w:sz w:val="28"/>
          <w:szCs w:val="28"/>
          <w:lang w:eastAsia="en-US"/>
        </w:rPr>
        <w:t>размещает такое решение на своем сайте в сети "Интернет", вносит в реестр членов Ассоциации сведения о приеме индивидуального предпринимателя или юридического лица в члены Ассоциации, направляет в Национальное объединение саморегулируемых организаций</w:t>
      </w:r>
      <w:r w:rsidR="005C4E5C" w:rsidRPr="002B47F0">
        <w:rPr>
          <w:rFonts w:eastAsia="Calibri"/>
          <w:sz w:val="28"/>
          <w:szCs w:val="28"/>
          <w:lang w:eastAsia="en-US"/>
        </w:rPr>
        <w:t xml:space="preserve">, основанных на членстве лиц, осуществляющих строительство, 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уведомление о принятом решении. В случае принятия иного решения в отношении члена </w:t>
      </w:r>
      <w:r w:rsidR="00A2236E" w:rsidRPr="002B47F0">
        <w:rPr>
          <w:rFonts w:eastAsia="Calibri"/>
          <w:sz w:val="28"/>
          <w:szCs w:val="28"/>
          <w:lang w:eastAsia="en-US"/>
        </w:rPr>
        <w:t>Ассоциации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 </w:t>
      </w:r>
      <w:r w:rsidR="00A2236E" w:rsidRPr="002B47F0">
        <w:rPr>
          <w:rFonts w:eastAsia="Calibri"/>
          <w:sz w:val="28"/>
          <w:szCs w:val="28"/>
          <w:lang w:eastAsia="en-US"/>
        </w:rPr>
        <w:t>Ассоциация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 в день принятия такого решения размещает такое решение на своем сайте в сети "Интернет", вносит в реестр членов саморегулируемой организации соответствующие сведения в отношении такого члена </w:t>
      </w:r>
      <w:r w:rsidR="00A2236E" w:rsidRPr="002B47F0">
        <w:rPr>
          <w:rFonts w:eastAsia="Calibri"/>
          <w:sz w:val="28"/>
          <w:szCs w:val="28"/>
          <w:lang w:eastAsia="en-US"/>
        </w:rPr>
        <w:t>Ассоциации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 или вносит изменения в сведения, содержащиеся в указанном реестре, и направляет в Национальное объединение саморегулируемых организаций уведомление о принятом решении</w:t>
      </w:r>
      <w:r w:rsidR="00E27D84" w:rsidRPr="002B47F0">
        <w:rPr>
          <w:rFonts w:eastAsia="Calibri"/>
          <w:sz w:val="28"/>
          <w:szCs w:val="28"/>
          <w:lang w:eastAsia="en-US"/>
        </w:rPr>
        <w:t>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3.2</w:t>
      </w:r>
      <w:r w:rsidR="00FD14F9" w:rsidRPr="002B47F0">
        <w:rPr>
          <w:rFonts w:eastAsia="Calibri"/>
          <w:sz w:val="28"/>
          <w:szCs w:val="28"/>
          <w:lang w:eastAsia="en-US"/>
        </w:rPr>
        <w:t>.</w:t>
      </w:r>
      <w:r w:rsidRPr="002B47F0">
        <w:rPr>
          <w:rFonts w:eastAsia="Calibri"/>
          <w:sz w:val="28"/>
          <w:szCs w:val="28"/>
          <w:lang w:eastAsia="en-US"/>
        </w:rPr>
        <w:t xml:space="preserve"> Сведения об изменении  уровня ответственности члена Ассоциации по обязательствам по договору  строительного подряда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, </w:t>
      </w:r>
      <w:r w:rsidRPr="002B47F0">
        <w:rPr>
          <w:rFonts w:eastAsia="Calibri"/>
          <w:sz w:val="28"/>
          <w:szCs w:val="28"/>
          <w:lang w:eastAsia="en-US"/>
        </w:rPr>
        <w:t xml:space="preserve"> 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договору подряда на осуществление сноса </w:t>
      </w:r>
      <w:r w:rsidRPr="002B47F0">
        <w:rPr>
          <w:rFonts w:eastAsia="Calibri"/>
          <w:sz w:val="28"/>
          <w:szCs w:val="28"/>
          <w:lang w:eastAsia="en-US"/>
        </w:rPr>
        <w:t>и (или) уровня ответственности члена Ассоциации по обязательствам по договору строительного подряда,</w:t>
      </w:r>
      <w:r w:rsidR="00002783" w:rsidRPr="002B47F0">
        <w:rPr>
          <w:sz w:val="28"/>
          <w:szCs w:val="28"/>
          <w:lang w:eastAsia="ru-RU"/>
        </w:rPr>
        <w:t xml:space="preserve"> </w:t>
      </w:r>
      <w:r w:rsidR="00002783" w:rsidRPr="002B47F0">
        <w:rPr>
          <w:rFonts w:eastAsia="Calibri"/>
          <w:sz w:val="28"/>
          <w:szCs w:val="28"/>
          <w:lang w:eastAsia="en-US"/>
        </w:rPr>
        <w:t>договор</w:t>
      </w:r>
      <w:r w:rsidR="00C31448" w:rsidRPr="002B47F0">
        <w:rPr>
          <w:rFonts w:eastAsia="Calibri"/>
          <w:sz w:val="28"/>
          <w:szCs w:val="28"/>
          <w:lang w:eastAsia="en-US"/>
        </w:rPr>
        <w:t>у</w:t>
      </w:r>
      <w:r w:rsidR="00002783" w:rsidRPr="002B47F0">
        <w:rPr>
          <w:rFonts w:eastAsia="Calibri"/>
          <w:sz w:val="28"/>
          <w:szCs w:val="28"/>
          <w:lang w:eastAsia="en-US"/>
        </w:rPr>
        <w:t xml:space="preserve"> подряда на осуществление сноса, </w:t>
      </w:r>
      <w:r w:rsidRPr="002B47F0">
        <w:rPr>
          <w:rFonts w:eastAsia="Calibri"/>
          <w:sz w:val="28"/>
          <w:szCs w:val="28"/>
          <w:lang w:eastAsia="en-US"/>
        </w:rPr>
        <w:t xml:space="preserve"> заключаемому с использованием конкурентных способов заключения договоров, а также  сведения о приостановлении, о возобновлении права члена Ассоциации осуществлять строительство, реконструкцию, капитальный ремонт</w:t>
      </w:r>
      <w:r w:rsidR="00002783" w:rsidRPr="002B47F0">
        <w:rPr>
          <w:rFonts w:eastAsia="Calibri"/>
          <w:sz w:val="28"/>
          <w:szCs w:val="28"/>
          <w:lang w:eastAsia="en-US"/>
        </w:rPr>
        <w:t>, снос</w:t>
      </w:r>
      <w:r w:rsidRPr="002B47F0">
        <w:rPr>
          <w:rFonts w:eastAsia="Calibri"/>
          <w:sz w:val="28"/>
          <w:szCs w:val="28"/>
          <w:lang w:eastAsia="en-US"/>
        </w:rPr>
        <w:t xml:space="preserve"> объектов капитального строительства или о прекращении (исключении) членства индивидуального предпринимателя или юридического лица, являющегося членом Ассоциации, вносятся в Реестр в день принятия соответствующего решения.</w:t>
      </w:r>
    </w:p>
    <w:p w:rsidR="005C4E5C" w:rsidRPr="002B47F0" w:rsidRDefault="005C4E5C" w:rsidP="002B47F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3.3. В день поступления в Ассоциацию заявления члена Ассоциации о добровольном прекращении его членства в Ассоциации, Ассоциация вносит в Реестр сведения о прекращении членства в Ассоциации подавшего указанное заявление индивидуального предпринимателя или юридического лица. Ассоциация  в течение трех дней со дня поступления указанного заявления на бумажном носителе или в тот же день в случае его поступления в форме электронного документа (пакета электронных документов) направляет в Национальное объединение саморегулируемых организаций уведомление об этом.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3.4</w:t>
      </w:r>
      <w:r w:rsidR="00FD14F9" w:rsidRPr="002B47F0">
        <w:rPr>
          <w:rFonts w:eastAsia="Calibri"/>
          <w:sz w:val="28"/>
          <w:szCs w:val="28"/>
          <w:lang w:eastAsia="en-US"/>
        </w:rPr>
        <w:t>.</w:t>
      </w:r>
      <w:r w:rsidRPr="002B47F0">
        <w:rPr>
          <w:rFonts w:eastAsia="Calibri"/>
          <w:sz w:val="28"/>
          <w:szCs w:val="28"/>
          <w:lang w:eastAsia="en-US"/>
        </w:rPr>
        <w:t xml:space="preserve"> Сведения о результатах, проведенных Ассоциацией проверок члена Ассоциации вносятся в Реестр в течение трех рабочих дней со дня, следующего за днем принятия решения Контрольн</w:t>
      </w:r>
      <w:r w:rsidR="0030589B" w:rsidRPr="002B47F0">
        <w:rPr>
          <w:rFonts w:eastAsia="Calibri"/>
          <w:sz w:val="28"/>
          <w:szCs w:val="28"/>
          <w:lang w:eastAsia="en-US"/>
        </w:rPr>
        <w:t>ой</w:t>
      </w:r>
      <w:r w:rsidRPr="002B47F0">
        <w:rPr>
          <w:rFonts w:eastAsia="Calibri"/>
          <w:sz w:val="28"/>
          <w:szCs w:val="28"/>
          <w:lang w:eastAsia="en-US"/>
        </w:rPr>
        <w:t xml:space="preserve"> </w:t>
      </w:r>
      <w:r w:rsidR="0030589B" w:rsidRPr="002B47F0">
        <w:rPr>
          <w:rFonts w:eastAsia="Calibri"/>
          <w:sz w:val="28"/>
          <w:szCs w:val="28"/>
          <w:lang w:eastAsia="en-US"/>
        </w:rPr>
        <w:t xml:space="preserve">Комиссии </w:t>
      </w:r>
      <w:r w:rsidRPr="002B47F0">
        <w:rPr>
          <w:rFonts w:eastAsia="Calibri"/>
          <w:sz w:val="28"/>
          <w:szCs w:val="28"/>
          <w:lang w:eastAsia="en-US"/>
        </w:rPr>
        <w:t>Ассоциации.</w:t>
      </w:r>
    </w:p>
    <w:p w:rsidR="00E27D84" w:rsidRPr="002B47F0" w:rsidRDefault="00D827AB" w:rsidP="002B47F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3.5.</w:t>
      </w:r>
      <w:r w:rsidR="00D52882" w:rsidRPr="002B47F0">
        <w:rPr>
          <w:rFonts w:eastAsia="Calibri"/>
          <w:sz w:val="28"/>
          <w:szCs w:val="28"/>
          <w:lang w:eastAsia="en-US"/>
        </w:rPr>
        <w:t xml:space="preserve"> </w:t>
      </w:r>
      <w:r w:rsidR="00E27D84" w:rsidRPr="002B47F0">
        <w:rPr>
          <w:rFonts w:eastAsia="Calibri"/>
          <w:sz w:val="28"/>
          <w:szCs w:val="28"/>
          <w:lang w:eastAsia="en-US"/>
        </w:rPr>
        <w:t>Член Ассоциации обязан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</w:t>
      </w:r>
    </w:p>
    <w:p w:rsidR="00E27D84" w:rsidRPr="002B47F0" w:rsidRDefault="00E27D84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93D83" w:rsidRPr="002B47F0" w:rsidRDefault="00D93D83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B47F0">
        <w:rPr>
          <w:rFonts w:eastAsia="Calibri"/>
          <w:b/>
          <w:sz w:val="28"/>
          <w:szCs w:val="28"/>
          <w:lang w:eastAsia="en-US"/>
        </w:rPr>
        <w:t>4. П</w:t>
      </w:r>
      <w:r w:rsidR="00544AA2" w:rsidRPr="002B47F0">
        <w:rPr>
          <w:rFonts w:eastAsia="Calibri"/>
          <w:b/>
          <w:sz w:val="28"/>
          <w:szCs w:val="28"/>
          <w:lang w:eastAsia="en-US"/>
        </w:rPr>
        <w:t>редоставление информации из реестра.</w:t>
      </w:r>
    </w:p>
    <w:p w:rsidR="00544AA2" w:rsidRPr="002B47F0" w:rsidRDefault="00544AA2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4.1</w:t>
      </w:r>
      <w:r w:rsidR="00FD14F9" w:rsidRPr="002B47F0">
        <w:rPr>
          <w:rFonts w:eastAsia="Calibri"/>
          <w:sz w:val="28"/>
          <w:szCs w:val="28"/>
          <w:lang w:eastAsia="en-US"/>
        </w:rPr>
        <w:t>.</w:t>
      </w:r>
      <w:r w:rsidRPr="002B47F0">
        <w:rPr>
          <w:rFonts w:eastAsia="Calibri"/>
          <w:sz w:val="28"/>
          <w:szCs w:val="28"/>
          <w:lang w:eastAsia="en-US"/>
        </w:rPr>
        <w:t xml:space="preserve"> Содержащиеся в Реестре сведения о члене Ассоциации предоставляются в виде выписки из Реестра по запросу заинтересованного лица. Выпиской подтверждаются сведения, содержащиеся в Реестре на дату выдачи выписки.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4.2</w:t>
      </w:r>
      <w:r w:rsidR="00FD14F9" w:rsidRPr="002B47F0">
        <w:rPr>
          <w:rFonts w:eastAsia="Calibri"/>
          <w:sz w:val="28"/>
          <w:szCs w:val="28"/>
          <w:lang w:eastAsia="en-US"/>
        </w:rPr>
        <w:t>.</w:t>
      </w:r>
      <w:r w:rsidRPr="002B47F0">
        <w:rPr>
          <w:rFonts w:eastAsia="Calibri"/>
          <w:sz w:val="28"/>
          <w:szCs w:val="28"/>
          <w:lang w:eastAsia="en-US"/>
        </w:rPr>
        <w:t xml:space="preserve"> Форма выписки из Реестра устанавливается органом надзора за саморегулируемыми организациями.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47F0">
        <w:rPr>
          <w:rFonts w:eastAsia="Calibri"/>
          <w:sz w:val="28"/>
          <w:szCs w:val="28"/>
          <w:lang w:eastAsia="en-US"/>
        </w:rPr>
        <w:t>4.3</w:t>
      </w:r>
      <w:r w:rsidR="00FD14F9" w:rsidRPr="002B47F0">
        <w:rPr>
          <w:rFonts w:eastAsia="Calibri"/>
          <w:sz w:val="28"/>
          <w:szCs w:val="28"/>
          <w:lang w:eastAsia="en-US"/>
        </w:rPr>
        <w:t>.</w:t>
      </w:r>
      <w:r w:rsidRPr="002B47F0">
        <w:rPr>
          <w:rFonts w:eastAsia="Calibri"/>
          <w:sz w:val="28"/>
          <w:szCs w:val="28"/>
          <w:lang w:eastAsia="en-US"/>
        </w:rPr>
        <w:t xml:space="preserve"> Срок предоставления выписки из Реестра не может быть более трех рабочих дней со дня поступления в Ассоциацию соответствующего запроса</w:t>
      </w:r>
      <w:r w:rsidRPr="002B47F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47F0">
        <w:rPr>
          <w:rFonts w:eastAsia="Calibri"/>
          <w:sz w:val="28"/>
          <w:szCs w:val="28"/>
          <w:shd w:val="clear" w:color="auto" w:fill="FFFFFF"/>
          <w:lang w:eastAsia="en-US"/>
        </w:rPr>
        <w:t>4.4</w:t>
      </w:r>
      <w:r w:rsidR="00FD14F9" w:rsidRPr="002B47F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2B47F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Выдача выписок из Реестра учитывается в журнале учета выписок из Реестра Ассоциации.</w:t>
      </w:r>
    </w:p>
    <w:p w:rsidR="00D93D83" w:rsidRPr="002B47F0" w:rsidRDefault="00D93D83" w:rsidP="002B47F0">
      <w:pPr>
        <w:suppressAutoHyphens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47F0">
        <w:rPr>
          <w:rFonts w:eastAsia="Calibri"/>
          <w:sz w:val="28"/>
          <w:szCs w:val="28"/>
          <w:shd w:val="clear" w:color="auto" w:fill="FFFFFF"/>
          <w:lang w:eastAsia="en-US"/>
        </w:rPr>
        <w:t>4.5.Срок действия выписки из Реестра составляет один месяц с даты ее выдачи.</w:t>
      </w:r>
    </w:p>
    <w:p w:rsidR="00D93D83" w:rsidRPr="002B47F0" w:rsidRDefault="00D93D83" w:rsidP="002B47F0">
      <w:pPr>
        <w:suppressAutoHyphens w:val="0"/>
        <w:ind w:left="-284" w:right="-142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D93D83" w:rsidRPr="002B47F0" w:rsidRDefault="00D93D83" w:rsidP="002B47F0">
      <w:pPr>
        <w:suppressAutoHyphens w:val="0"/>
        <w:ind w:left="-284" w:right="-142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B47F0">
        <w:rPr>
          <w:rFonts w:eastAsia="Calibri"/>
          <w:b/>
          <w:sz w:val="28"/>
          <w:szCs w:val="28"/>
          <w:lang w:eastAsia="en-US"/>
        </w:rPr>
        <w:t>5. З</w:t>
      </w:r>
      <w:r w:rsidR="00544AA2" w:rsidRPr="002B47F0">
        <w:rPr>
          <w:rFonts w:eastAsia="Calibri"/>
          <w:b/>
          <w:sz w:val="28"/>
          <w:szCs w:val="28"/>
          <w:lang w:eastAsia="en-US"/>
        </w:rPr>
        <w:t>аключительные положения.</w:t>
      </w:r>
    </w:p>
    <w:p w:rsidR="00544AA2" w:rsidRPr="002B47F0" w:rsidRDefault="00544AA2" w:rsidP="002B47F0">
      <w:pPr>
        <w:suppressAutoHyphens w:val="0"/>
        <w:ind w:left="-284" w:right="-142" w:firstLine="567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FD14F9" w:rsidRPr="002B47F0" w:rsidRDefault="00653094" w:rsidP="002B47F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47F0">
        <w:rPr>
          <w:sz w:val="28"/>
          <w:szCs w:val="28"/>
          <w:lang w:eastAsia="ru-RU"/>
        </w:rPr>
        <w:t>5.1. 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</w:t>
      </w:r>
      <w:r w:rsidR="00FD14F9" w:rsidRPr="002B47F0">
        <w:rPr>
          <w:sz w:val="28"/>
          <w:szCs w:val="28"/>
          <w:lang w:eastAsia="ru-RU"/>
        </w:rPr>
        <w:t>.</w:t>
      </w:r>
      <w:r w:rsidRPr="002B47F0">
        <w:rPr>
          <w:sz w:val="28"/>
          <w:szCs w:val="28"/>
          <w:lang w:eastAsia="ru-RU"/>
        </w:rPr>
        <w:t xml:space="preserve"> </w:t>
      </w:r>
    </w:p>
    <w:p w:rsidR="00653094" w:rsidRPr="002B47F0" w:rsidRDefault="00653094" w:rsidP="002B47F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47F0">
        <w:rPr>
          <w:sz w:val="28"/>
          <w:szCs w:val="28"/>
          <w:lang w:eastAsia="ru-RU"/>
        </w:rPr>
        <w:t>5.2. 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ними, эти пункты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:rsidR="00D93D83" w:rsidRPr="002B47F0" w:rsidRDefault="00D93D83" w:rsidP="002B47F0">
      <w:pPr>
        <w:pStyle w:val="Web"/>
        <w:spacing w:before="0" w:after="0"/>
        <w:ind w:firstLine="567"/>
        <w:jc w:val="center"/>
        <w:rPr>
          <w:b/>
          <w:snapToGrid w:val="0"/>
          <w:color w:val="auto"/>
          <w:sz w:val="28"/>
          <w:szCs w:val="28"/>
        </w:rPr>
      </w:pPr>
    </w:p>
    <w:tbl>
      <w:tblPr>
        <w:tblW w:w="5000" w:type="pct"/>
        <w:tblLook w:val="0000"/>
      </w:tblPr>
      <w:tblGrid>
        <w:gridCol w:w="4219"/>
        <w:gridCol w:w="5520"/>
      </w:tblGrid>
      <w:tr w:rsidR="00B433B2" w:rsidRPr="002B47F0" w:rsidTr="002B47F0">
        <w:trPr>
          <w:trHeight w:val="885"/>
        </w:trPr>
        <w:tc>
          <w:tcPr>
            <w:tcW w:w="2166" w:type="pct"/>
          </w:tcPr>
          <w:p w:rsidR="00B433B2" w:rsidRPr="002B47F0" w:rsidRDefault="00B433B2" w:rsidP="002B47F0">
            <w:pPr>
              <w:rPr>
                <w:sz w:val="28"/>
                <w:szCs w:val="28"/>
              </w:rPr>
            </w:pPr>
            <w:r w:rsidRPr="002B47F0">
              <w:rPr>
                <w:sz w:val="28"/>
                <w:szCs w:val="28"/>
              </w:rPr>
              <w:t>Президент Ассоциации «Саморегулируемая организация «Союз дорожников и строителей Курской области»</w:t>
            </w:r>
          </w:p>
        </w:tc>
        <w:tc>
          <w:tcPr>
            <w:tcW w:w="2834" w:type="pct"/>
            <w:vAlign w:val="bottom"/>
          </w:tcPr>
          <w:p w:rsidR="00B433B2" w:rsidRPr="002B47F0" w:rsidRDefault="007C1C62" w:rsidP="002B47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В.А.</w:t>
            </w:r>
          </w:p>
        </w:tc>
      </w:tr>
    </w:tbl>
    <w:p w:rsidR="00B433B2" w:rsidRDefault="00B433B2" w:rsidP="00E972F2">
      <w:pPr>
        <w:pStyle w:val="Web"/>
        <w:spacing w:before="0" w:after="0"/>
        <w:ind w:firstLine="709"/>
        <w:jc w:val="center"/>
        <w:rPr>
          <w:b/>
          <w:snapToGrid w:val="0"/>
          <w:color w:val="auto"/>
        </w:rPr>
      </w:pPr>
    </w:p>
    <w:sectPr w:rsidR="00B433B2" w:rsidSect="007C1C62">
      <w:headerReference w:type="default" r:id="rId7"/>
      <w:footnotePr>
        <w:pos w:val="beneathText"/>
      </w:footnotePr>
      <w:pgSz w:w="11905" w:h="16837" w:code="9"/>
      <w:pgMar w:top="851" w:right="964" w:bottom="851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5C" w:rsidRDefault="005C4E5C">
      <w:r>
        <w:separator/>
      </w:r>
    </w:p>
  </w:endnote>
  <w:endnote w:type="continuationSeparator" w:id="0">
    <w:p w:rsidR="005C4E5C" w:rsidRDefault="005C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5C" w:rsidRDefault="005C4E5C">
      <w:r>
        <w:separator/>
      </w:r>
    </w:p>
  </w:footnote>
  <w:footnote w:type="continuationSeparator" w:id="0">
    <w:p w:rsidR="005C4E5C" w:rsidRDefault="005C4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5C" w:rsidRDefault="005F7BE1">
    <w:pPr>
      <w:pStyle w:val="aa"/>
      <w:jc w:val="center"/>
    </w:pPr>
    <w:fldSimple w:instr=" PAGE   \* MERGEFORMAT ">
      <w:r w:rsidR="007C1C62">
        <w:rPr>
          <w:noProof/>
        </w:rPr>
        <w:t>4</w:t>
      </w:r>
    </w:fldSimple>
  </w:p>
  <w:p w:rsidR="005C4E5C" w:rsidRDefault="005C4E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5E5"/>
    <w:rsid w:val="00000C95"/>
    <w:rsid w:val="00002783"/>
    <w:rsid w:val="00007760"/>
    <w:rsid w:val="00061259"/>
    <w:rsid w:val="000E61B1"/>
    <w:rsid w:val="00165E9D"/>
    <w:rsid w:val="00184918"/>
    <w:rsid w:val="001C5799"/>
    <w:rsid w:val="001D5F3D"/>
    <w:rsid w:val="001E1CB9"/>
    <w:rsid w:val="0020248A"/>
    <w:rsid w:val="00204FFB"/>
    <w:rsid w:val="002B47F0"/>
    <w:rsid w:val="0030589B"/>
    <w:rsid w:val="00364B3B"/>
    <w:rsid w:val="0037440D"/>
    <w:rsid w:val="004168F1"/>
    <w:rsid w:val="00442147"/>
    <w:rsid w:val="00453760"/>
    <w:rsid w:val="004B0AE3"/>
    <w:rsid w:val="004B7096"/>
    <w:rsid w:val="004E217F"/>
    <w:rsid w:val="004F7CC9"/>
    <w:rsid w:val="005340D4"/>
    <w:rsid w:val="00544AA2"/>
    <w:rsid w:val="005653AB"/>
    <w:rsid w:val="005B7AC9"/>
    <w:rsid w:val="005C4E5C"/>
    <w:rsid w:val="005F7BE1"/>
    <w:rsid w:val="006009E6"/>
    <w:rsid w:val="006167F7"/>
    <w:rsid w:val="006375E5"/>
    <w:rsid w:val="00653094"/>
    <w:rsid w:val="006730B7"/>
    <w:rsid w:val="006B2BB2"/>
    <w:rsid w:val="00736EE1"/>
    <w:rsid w:val="007C1C62"/>
    <w:rsid w:val="00831B9A"/>
    <w:rsid w:val="00832BBE"/>
    <w:rsid w:val="008927CA"/>
    <w:rsid w:val="008B3246"/>
    <w:rsid w:val="00A2236E"/>
    <w:rsid w:val="00A818C3"/>
    <w:rsid w:val="00B31858"/>
    <w:rsid w:val="00B433B2"/>
    <w:rsid w:val="00B83B7D"/>
    <w:rsid w:val="00BF3327"/>
    <w:rsid w:val="00C31448"/>
    <w:rsid w:val="00C57200"/>
    <w:rsid w:val="00C57D1F"/>
    <w:rsid w:val="00D11688"/>
    <w:rsid w:val="00D30AC0"/>
    <w:rsid w:val="00D52882"/>
    <w:rsid w:val="00D71DE2"/>
    <w:rsid w:val="00D827AB"/>
    <w:rsid w:val="00D84837"/>
    <w:rsid w:val="00D93D83"/>
    <w:rsid w:val="00DD6285"/>
    <w:rsid w:val="00DE362B"/>
    <w:rsid w:val="00E27D84"/>
    <w:rsid w:val="00E5388A"/>
    <w:rsid w:val="00E972F2"/>
    <w:rsid w:val="00E97305"/>
    <w:rsid w:val="00EA481A"/>
    <w:rsid w:val="00EE5D25"/>
    <w:rsid w:val="00F0542B"/>
    <w:rsid w:val="00F16DE5"/>
    <w:rsid w:val="00F51B4B"/>
    <w:rsid w:val="00FD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3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8483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4837"/>
  </w:style>
  <w:style w:type="character" w:customStyle="1" w:styleId="WW8Num2z0">
    <w:name w:val="WW8Num2z0"/>
    <w:rsid w:val="00D84837"/>
    <w:rPr>
      <w:rFonts w:ascii="Symbol" w:hAnsi="Symbol"/>
    </w:rPr>
  </w:style>
  <w:style w:type="character" w:customStyle="1" w:styleId="WW8Num3z0">
    <w:name w:val="WW8Num3z0"/>
    <w:rsid w:val="00D84837"/>
    <w:rPr>
      <w:rFonts w:ascii="Symbol" w:hAnsi="Symbol"/>
    </w:rPr>
  </w:style>
  <w:style w:type="character" w:customStyle="1" w:styleId="1">
    <w:name w:val="Основной шрифт абзаца1"/>
    <w:rsid w:val="00D84837"/>
  </w:style>
  <w:style w:type="character" w:styleId="a3">
    <w:name w:val="Emphasis"/>
    <w:qFormat/>
    <w:rsid w:val="00D84837"/>
    <w:rPr>
      <w:i/>
      <w:iCs/>
    </w:rPr>
  </w:style>
  <w:style w:type="character" w:styleId="a4">
    <w:name w:val="page number"/>
    <w:basedOn w:val="1"/>
    <w:semiHidden/>
    <w:rsid w:val="00D84837"/>
  </w:style>
  <w:style w:type="character" w:styleId="a5">
    <w:name w:val="Hyperlink"/>
    <w:semiHidden/>
    <w:rsid w:val="00D84837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D848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D84837"/>
    <w:pPr>
      <w:spacing w:after="120"/>
    </w:pPr>
    <w:rPr>
      <w:sz w:val="20"/>
      <w:szCs w:val="20"/>
    </w:rPr>
  </w:style>
  <w:style w:type="paragraph" w:styleId="a8">
    <w:name w:val="List"/>
    <w:basedOn w:val="a7"/>
    <w:semiHidden/>
    <w:rsid w:val="00D84837"/>
    <w:rPr>
      <w:rFonts w:ascii="Arial" w:hAnsi="Arial" w:cs="Tahoma"/>
    </w:rPr>
  </w:style>
  <w:style w:type="paragraph" w:customStyle="1" w:styleId="10">
    <w:name w:val="Название1"/>
    <w:basedOn w:val="a"/>
    <w:rsid w:val="00D848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84837"/>
    <w:pPr>
      <w:suppressLineNumbers/>
    </w:pPr>
    <w:rPr>
      <w:rFonts w:ascii="Arial" w:hAnsi="Arial" w:cs="Tahoma"/>
    </w:rPr>
  </w:style>
  <w:style w:type="paragraph" w:styleId="a9">
    <w:name w:val="Normal (Web)"/>
    <w:basedOn w:val="a"/>
    <w:rsid w:val="00D84837"/>
    <w:pPr>
      <w:spacing w:before="280" w:after="280"/>
    </w:pPr>
    <w:rPr>
      <w:color w:val="000000"/>
    </w:rPr>
  </w:style>
  <w:style w:type="paragraph" w:customStyle="1" w:styleId="ConsPlusNormal">
    <w:name w:val="ConsPlusNormal"/>
    <w:rsid w:val="00D848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D84837"/>
    <w:pPr>
      <w:spacing w:before="280" w:after="280"/>
    </w:pPr>
    <w:rPr>
      <w:color w:val="000000"/>
    </w:rPr>
  </w:style>
  <w:style w:type="paragraph" w:customStyle="1" w:styleId="FR2">
    <w:name w:val="FR2"/>
    <w:rsid w:val="00D84837"/>
    <w:pPr>
      <w:widowControl w:val="0"/>
      <w:suppressAutoHyphens/>
      <w:spacing w:before="240"/>
    </w:pPr>
    <w:rPr>
      <w:rFonts w:ascii="Arial" w:eastAsia="Arial" w:hAnsi="Arial"/>
      <w:b/>
      <w:sz w:val="24"/>
      <w:lang w:eastAsia="ar-SA"/>
    </w:rPr>
  </w:style>
  <w:style w:type="paragraph" w:styleId="aa">
    <w:name w:val="header"/>
    <w:basedOn w:val="a"/>
    <w:link w:val="ab"/>
    <w:uiPriority w:val="99"/>
    <w:rsid w:val="00D84837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D84837"/>
    <w:pPr>
      <w:spacing w:after="120" w:line="480" w:lineRule="auto"/>
    </w:pPr>
  </w:style>
  <w:style w:type="paragraph" w:styleId="ac">
    <w:name w:val="List Paragraph"/>
    <w:basedOn w:val="a"/>
    <w:uiPriority w:val="34"/>
    <w:qFormat/>
    <w:rsid w:val="00D8483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одержимое таблицы"/>
    <w:basedOn w:val="a"/>
    <w:rsid w:val="00D84837"/>
    <w:pPr>
      <w:suppressLineNumbers/>
    </w:pPr>
  </w:style>
  <w:style w:type="paragraph" w:customStyle="1" w:styleId="ae">
    <w:name w:val="Заголовок таблицы"/>
    <w:basedOn w:val="ad"/>
    <w:rsid w:val="00D84837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D84837"/>
  </w:style>
  <w:style w:type="paragraph" w:styleId="2">
    <w:name w:val="Body Text 2"/>
    <w:basedOn w:val="a"/>
    <w:link w:val="20"/>
    <w:semiHidden/>
    <w:unhideWhenUsed/>
    <w:rsid w:val="00E972F2"/>
    <w:pPr>
      <w:suppressAutoHyphens w:val="0"/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E972F2"/>
    <w:rPr>
      <w:sz w:val="24"/>
      <w:szCs w:val="24"/>
    </w:rPr>
  </w:style>
  <w:style w:type="character" w:customStyle="1" w:styleId="blk">
    <w:name w:val="blk"/>
    <w:basedOn w:val="a0"/>
    <w:rsid w:val="00D93D83"/>
  </w:style>
  <w:style w:type="paragraph" w:styleId="af0">
    <w:name w:val="Balloon Text"/>
    <w:basedOn w:val="a"/>
    <w:link w:val="af1"/>
    <w:uiPriority w:val="99"/>
    <w:semiHidden/>
    <w:unhideWhenUsed/>
    <w:rsid w:val="000077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7760"/>
    <w:rPr>
      <w:rFonts w:ascii="Tahoma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5C4E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C4E5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C4E5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Виктор_Ашихмин</cp:lastModifiedBy>
  <cp:revision>19</cp:revision>
  <cp:lastPrinted>2019-03-21T07:22:00Z</cp:lastPrinted>
  <dcterms:created xsi:type="dcterms:W3CDTF">2017-05-02T14:00:00Z</dcterms:created>
  <dcterms:modified xsi:type="dcterms:W3CDTF">2019-04-10T11:17:00Z</dcterms:modified>
</cp:coreProperties>
</file>