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817" w:type="dxa"/>
        <w:tblLayout w:type="fixed"/>
        <w:tblLook w:val="0000"/>
      </w:tblPr>
      <w:tblGrid>
        <w:gridCol w:w="4278"/>
        <w:gridCol w:w="5293"/>
      </w:tblGrid>
      <w:tr w:rsidR="00EC483B" w:rsidRPr="00EC483B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C483B" w:rsidRPr="00EC483B" w:rsidRDefault="00EC483B" w:rsidP="002502EB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EC483B" w:rsidRPr="00EC483B" w:rsidRDefault="00EC483B" w:rsidP="002502EB">
            <w:pPr>
              <w:widowControl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EC483B" w:rsidRPr="00EC483B" w:rsidRDefault="00EC483B" w:rsidP="002502EB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 июня 2017 г.</w:t>
            </w:r>
          </w:p>
          <w:p w:rsidR="00EC483B" w:rsidRPr="00EC483B" w:rsidRDefault="00EC483B" w:rsidP="002502EB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Arial" w:eastAsia="Arial" w:hAnsi="Arial" w:cs="Times New Roman"/>
                <w:color w:val="auto"/>
                <w:lang w:eastAsia="ar-SA" w:bidi="ar-SA"/>
              </w:rPr>
            </w:pPr>
          </w:p>
        </w:tc>
      </w:tr>
      <w:tr w:rsidR="00EC483B" w:rsidRPr="00EC483B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37755E" w:rsidRPr="00EC483B" w:rsidRDefault="0037755E" w:rsidP="0037755E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37755E" w:rsidRPr="00EC483B" w:rsidRDefault="0037755E" w:rsidP="0037755E">
            <w:pPr>
              <w:widowControl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EC483B" w:rsidRPr="00EC483B" w:rsidRDefault="0037755E" w:rsidP="0037755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</w:t>
            </w:r>
            <w:r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55</w:t>
            </w:r>
            <w:r w:rsidRPr="00EC483B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от 1</w:t>
            </w:r>
            <w:r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5 августа</w:t>
            </w:r>
            <w:r w:rsidRPr="00EC483B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 xml:space="preserve"> 2017 г.</w:t>
            </w:r>
          </w:p>
        </w:tc>
      </w:tr>
    </w:tbl>
    <w:p w:rsidR="00D1221B" w:rsidRDefault="00D1221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 xml:space="preserve">Квалификационные стандарты </w:t>
      </w:r>
      <w:r w:rsidRPr="007417C9">
        <w:t>Ассоциации «Саморегулируемая организация  «Союз дорожников и строителей Курской области»</w:t>
      </w: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>КВАЛИФИКАЦИОННЫЙ СТАНДАРТ</w:t>
      </w:r>
      <w:r>
        <w:br/>
        <w:t>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</w:t>
      </w:r>
    </w:p>
    <w:p w:rsidR="007417C9" w:rsidRDefault="007417C9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pStyle w:val="40"/>
        <w:shd w:val="clear" w:color="auto" w:fill="auto"/>
        <w:spacing w:before="0" w:after="0" w:line="220" w:lineRule="exact"/>
        <w:ind w:left="80"/>
      </w:pPr>
      <w:r>
        <w:t>Курск, 2017</w:t>
      </w:r>
    </w:p>
    <w:p w:rsidR="002502EB" w:rsidRDefault="002502EB" w:rsidP="002502EB">
      <w:pPr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  <w:sectPr w:rsidR="002502EB" w:rsidRPr="002502EB" w:rsidSect="007417C9">
          <w:pgSz w:w="11900" w:h="16840"/>
          <w:pgMar w:top="851" w:right="851" w:bottom="851" w:left="1247" w:header="0" w:footer="6" w:gutter="0"/>
          <w:cols w:space="720"/>
          <w:noEndnote/>
          <w:docGrid w:linePitch="360"/>
        </w:sectPr>
      </w:pPr>
    </w:p>
    <w:p w:rsidR="006C36BF" w:rsidRPr="00697F59" w:rsidRDefault="006C36BF" w:rsidP="006C36BF">
      <w:pPr>
        <w:widowControl/>
        <w:spacing w:line="276" w:lineRule="auto"/>
        <w:ind w:firstLine="7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C36B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Настоящий квалификационный стандарт определяет характеристики квалификации руководителя строительной организации, являющейся членом Ассоциации «Саморегулируемая организация  «Союз дорожников и строителей Курской области» (далее – Ассоциация), самостоятельно организующего строительство, реконструкцию, капитальный ремонт объектов капитального строительства.</w:t>
      </w:r>
    </w:p>
    <w:p w:rsidR="006C36BF" w:rsidRPr="00697F59" w:rsidRDefault="006C36BF" w:rsidP="009728DE">
      <w:pPr>
        <w:widowControl/>
        <w:spacing w:line="276" w:lineRule="auto"/>
        <w:ind w:firstLine="7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Настоящий квалификационный стандарт разработан в соответствии с Градостроительным кодексом РФ, 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Федеральным законом от 01.12.2007 № 315-ФЗ «О саморегулируемых организациях», Постановлением Правительства РФ от 11.05.2017 N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</w:t>
      </w:r>
      <w:r w:rsidR="009728D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строительство, реконструкцию, капитальный ремонт особо опасных, технически сложных и уникальных объектов»,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Приказом Министерства труда и социальной защиты РФ от 26</w:t>
      </w:r>
      <w:proofErr w:type="gramEnd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декабря 2014 г. N 1182н «Об утверждении профессионального стандарта «Руководитель строительной организации» в редакции от 23.12.2016 N 830н,  Приказом Министерства строительства и жилищно-коммунального хозяйства РФ от 6 апреля 2017 г. N 688/</w:t>
      </w:r>
      <w:proofErr w:type="spellStart"/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</w:t>
      </w:r>
      <w:proofErr w:type="spellEnd"/>
      <w:proofErr w:type="gramEnd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Уставом и вну</w:t>
      </w:r>
      <w:r w:rsidR="009728D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тренними документами Ассоциации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bookmarkStart w:id="0" w:name="bookmark55"/>
      <w:proofErr w:type="gramEnd"/>
    </w:p>
    <w:p w:rsidR="006C36BF" w:rsidRPr="00697F59" w:rsidRDefault="006C36BF" w:rsidP="0070274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 о руководителе юридического лица, самостоятельно организующим выполнение работ по организации строительства должны быть включены в Национальный реестр специалистов в области строительства. Порядок включения сведений о физическом лице в национальный реестр специалистов и их исключение из такого реестра утвержден приказом Министерства строительства и жилищно-коммунального хозяйства РФ от 6 апреля 2017 г. N 688/пр.</w:t>
      </w:r>
    </w:p>
    <w:p w:rsidR="0070274C" w:rsidRPr="00697F59" w:rsidRDefault="0070274C" w:rsidP="0070274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Руководителем строительной организации являются генеральный директор (директор), и (или) технический директор, и (или) их заместители, и (или) главный инженер, а также индивидуальный предприниматель.</w:t>
      </w:r>
      <w:proofErr w:type="gramEnd"/>
    </w:p>
    <w:p w:rsidR="0070274C" w:rsidRPr="00697F59" w:rsidRDefault="006C36BF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bookmarkEnd w:id="0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«Руководитель строительной организации»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утвержденным </w:t>
      </w:r>
      <w:r w:rsidR="00697F5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Приказом Министерства труда и социальной защиты РФ от 26 декабря 2014 г. N 1182н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697F5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7 уровня квалификации (раздел 3.1 Обобщенная трудовая функция «Управление строительной</w:t>
      </w:r>
      <w:proofErr w:type="gramEnd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организацией»)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0274C" w:rsidRPr="00697F59" w:rsidRDefault="0070274C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 должен иметь высшее образование по одному из направлений подготовки, специальностей в области строительства, перечень которых утвержден </w:t>
      </w:r>
      <w:r w:rsidR="0040593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риказом </w:t>
      </w:r>
      <w:r w:rsidR="0040593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Министерства строительства и жилищно-коммунального хозяйства РФ от 6 апреля 2017 г. N 688/пр.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(Приложение №1 к настоящему Стандарту).</w:t>
      </w:r>
    </w:p>
    <w:p w:rsidR="006C36BF" w:rsidRPr="00697F59" w:rsidRDefault="0070274C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Руководителем строительной организации, а также индивидуальным предпринимателем, самостоятельно организующим строительство, реконструкцию, капитальный ремонт объектов капитального строительства в военных и в зарубежных учебных заведениях.</w:t>
      </w:r>
    </w:p>
    <w:p w:rsidR="000774F4" w:rsidRPr="00697F59" w:rsidRDefault="0070274C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 должен 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соответствовать требованиям:</w:t>
      </w:r>
    </w:p>
    <w:p w:rsidR="000774F4" w:rsidRPr="00697F59" w:rsidRDefault="000774F4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к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квалификации по направлению подготовки в области строительства не реже одного раза в пять лет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774F4" w:rsidRPr="00697F59" w:rsidRDefault="000774F4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наличию не менее десяти лет общего трудового стажа по профессии, специальности или направлению подготовки в области строительства</w:t>
      </w:r>
      <w:r w:rsidR="00B72D0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 не менее 5 лет по одному из направлений подготовки, специальностей в области строительства, в соответствии с приложением №1 к настоящему Стандарту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774F4" w:rsidRPr="00697F59" w:rsidRDefault="000774F4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наличию стажа 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70274C" w:rsidRPr="00697F59" w:rsidRDefault="0070274C" w:rsidP="003650E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Соответствие Руководителя строительной организации, а также индивидуального предпринимателя требованиям, установленным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7F7E02" w:rsidRPr="00697F59" w:rsidRDefault="003650EE" w:rsidP="007F7E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 организации, а также индивидуальный предприниматель, который самостоятельно организует строительство, реконструкцию, капитальный ремонт особо опасных, технически сложных и уникальных объектов</w:t>
      </w:r>
      <w:r w:rsidR="00F60C4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капитального</w:t>
      </w:r>
      <w:r w:rsidR="00F60C4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строительства, за исключением объектов использования атомной энергии, дополнительно к требованиям предусмотренным настоящим Стандартом, должен </w:t>
      </w:r>
      <w:r w:rsidR="004D271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прохо</w:t>
      </w:r>
      <w:r w:rsidR="007F7E02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дить</w:t>
      </w:r>
      <w:r w:rsidR="004D271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аттестаци</w:t>
      </w:r>
      <w:r w:rsidR="007F7E02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правилам, установленным Федеральной службой по экологическому, технологическому и атомному надзору</w:t>
      </w:r>
      <w:r w:rsidR="007F7E02" w:rsidRPr="00697F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70274C" w:rsidRPr="00697F59" w:rsidRDefault="0070274C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650E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6C36BF" w:rsidRPr="006C36BF" w:rsidRDefault="006C36BF" w:rsidP="006C36BF">
      <w:pPr>
        <w:widowControl/>
        <w:tabs>
          <w:tab w:val="left" w:pos="709"/>
          <w:tab w:val="left" w:pos="1276"/>
          <w:tab w:val="left" w:pos="1559"/>
        </w:tabs>
        <w:spacing w:before="60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008E" w:rsidRPr="0012008E" w:rsidRDefault="0012008E" w:rsidP="0012008E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380"/>
        <w:gridCol w:w="5638"/>
      </w:tblGrid>
      <w:tr w:rsidR="0012008E" w:rsidRPr="0012008E" w:rsidTr="0012008E">
        <w:trPr>
          <w:trHeight w:val="885"/>
        </w:trPr>
        <w:tc>
          <w:tcPr>
            <w:tcW w:w="2186" w:type="pct"/>
            <w:hideMark/>
          </w:tcPr>
          <w:p w:rsidR="0012008E" w:rsidRPr="0012008E" w:rsidRDefault="0012008E" w:rsidP="0012008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12008E" w:rsidRPr="0012008E" w:rsidRDefault="0012008E" w:rsidP="0012008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Н.Н. </w:t>
            </w:r>
            <w:proofErr w:type="spellStart"/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Ильинов</w:t>
            </w:r>
            <w:proofErr w:type="spellEnd"/>
          </w:p>
        </w:tc>
      </w:tr>
    </w:tbl>
    <w:p w:rsidR="0012008E" w:rsidRPr="0012008E" w:rsidRDefault="0012008E" w:rsidP="0012008E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2008E" w:rsidRPr="0012008E" w:rsidSect="00070B72">
          <w:pgSz w:w="11900" w:h="16840"/>
          <w:pgMar w:top="851" w:right="851" w:bottom="851" w:left="1247" w:header="0" w:footer="6" w:gutter="0"/>
          <w:cols w:space="720"/>
          <w:noEndnote/>
          <w:docGrid w:linePitch="360"/>
        </w:sectPr>
      </w:pPr>
    </w:p>
    <w:p w:rsidR="002502EB" w:rsidRDefault="0012008E" w:rsidP="0012008E">
      <w:pPr>
        <w:spacing w:after="24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12008E" w:rsidRPr="0012008E" w:rsidRDefault="0012008E" w:rsidP="0012008E">
      <w:pPr>
        <w:ind w:firstLine="567"/>
        <w:jc w:val="center"/>
        <w:rPr>
          <w:rFonts w:ascii="Times New Roman" w:hAnsi="Times New Roman" w:cs="Times New Roman"/>
        </w:rPr>
      </w:pPr>
      <w:r w:rsidRPr="0012008E">
        <w:rPr>
          <w:rFonts w:ascii="Times New Roman" w:hAnsi="Times New Roman" w:cs="Times New Roman"/>
        </w:rPr>
        <w:t>ПЕРЕЧЕНЬ</w:t>
      </w:r>
    </w:p>
    <w:p w:rsidR="0012008E" w:rsidRPr="0012008E" w:rsidRDefault="0012008E" w:rsidP="0012008E">
      <w:pPr>
        <w:ind w:firstLine="567"/>
        <w:jc w:val="center"/>
        <w:rPr>
          <w:rFonts w:ascii="Times New Roman" w:hAnsi="Times New Roman" w:cs="Times New Roman"/>
        </w:rPr>
      </w:pPr>
      <w:r w:rsidRPr="0012008E">
        <w:rPr>
          <w:rFonts w:ascii="Times New Roman" w:hAnsi="Times New Roman" w:cs="Times New Roman"/>
        </w:rPr>
        <w:t>направлений подготовки, специальностей в области строительства,</w:t>
      </w:r>
    </w:p>
    <w:p w:rsidR="0012008E" w:rsidRPr="0012008E" w:rsidRDefault="0012008E" w:rsidP="0012008E">
      <w:pPr>
        <w:ind w:firstLine="567"/>
        <w:jc w:val="center"/>
        <w:rPr>
          <w:rFonts w:ascii="Times New Roman" w:hAnsi="Times New Roman" w:cs="Times New Roman"/>
        </w:rPr>
      </w:pPr>
      <w:r w:rsidRPr="0012008E">
        <w:rPr>
          <w:rFonts w:ascii="Times New Roman" w:hAnsi="Times New Roman" w:cs="Times New Roman"/>
        </w:rPr>
        <w:t xml:space="preserve">получение высшего </w:t>
      </w:r>
      <w:proofErr w:type="gramStart"/>
      <w:r w:rsidRPr="0012008E">
        <w:rPr>
          <w:rFonts w:ascii="Times New Roman" w:hAnsi="Times New Roman" w:cs="Times New Roman"/>
        </w:rPr>
        <w:t>образования</w:t>
      </w:r>
      <w:proofErr w:type="gramEnd"/>
      <w:r w:rsidRPr="0012008E">
        <w:rPr>
          <w:rFonts w:ascii="Times New Roman" w:hAnsi="Times New Roman" w:cs="Times New Roman"/>
        </w:rPr>
        <w:t xml:space="preserve"> по которым необходимо для </w:t>
      </w:r>
    </w:p>
    <w:p w:rsidR="0012008E" w:rsidRDefault="0012008E" w:rsidP="0012008E">
      <w:pPr>
        <w:ind w:firstLine="567"/>
        <w:jc w:val="center"/>
        <w:rPr>
          <w:rFonts w:ascii="Times New Roman" w:hAnsi="Times New Roman" w:cs="Times New Roman"/>
        </w:rPr>
      </w:pPr>
      <w:r w:rsidRPr="0012008E">
        <w:rPr>
          <w:rFonts w:ascii="Times New Roman" w:hAnsi="Times New Roman" w:cs="Times New Roman"/>
        </w:rPr>
        <w:t>специалистов по организации строительства</w:t>
      </w:r>
    </w:p>
    <w:p w:rsidR="0012008E" w:rsidRDefault="0012008E" w:rsidP="0012008E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1646"/>
        <w:gridCol w:w="7709"/>
      </w:tblGrid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502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02EB">
              <w:rPr>
                <w:rFonts w:ascii="Times New Roman" w:hAnsi="Times New Roman" w:cs="Times New Roman"/>
              </w:rPr>
              <w:t>/</w:t>
            </w:r>
            <w:proofErr w:type="spellStart"/>
            <w:r w:rsidRPr="002502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02EB">
              <w:rPr>
                <w:rFonts w:ascii="Times New Roman" w:hAnsi="Times New Roman" w:cs="Times New Roman"/>
                <w:color w:val="auto"/>
              </w:rPr>
              <w:t>Код &lt;*&gt;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02EB">
              <w:rPr>
                <w:rFonts w:ascii="Times New Roman" w:hAnsi="Times New Roman" w:cs="Times New Roman"/>
                <w:color w:val="auto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190402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35.03.06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630100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521700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07.06.01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07.07.01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14.05.02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0310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021302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05.05.02</w:t>
            </w:r>
            <w:r w:rsidRPr="002502E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56.04.12</w:t>
            </w:r>
            <w:r w:rsidRPr="002502E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0107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31.10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35.03.11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35.04.10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0307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38.03.10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1508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31.09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554000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Инфокоммуникационные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технологии и системы связи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210701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Инфокоммуникационные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технологии и системы специальной связи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013700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020501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05.03.03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Котл</w:t>
            </w:r>
            <w:proofErr w:type="gramStart"/>
            <w:r w:rsidRPr="002502EB">
              <w:rPr>
                <w:rFonts w:ascii="Times New Roman" w:hAnsi="Times New Roman" w:cs="Times New Roman"/>
              </w:rPr>
              <w:t>о</w:t>
            </w:r>
            <w:proofErr w:type="spellEnd"/>
            <w:r w:rsidRPr="002502EB">
              <w:rPr>
                <w:rFonts w:ascii="Times New Roman" w:hAnsi="Times New Roman" w:cs="Times New Roman"/>
              </w:rPr>
              <w:t>-</w:t>
            </w:r>
            <w:proofErr w:type="gramEnd"/>
            <w:r w:rsidRPr="002502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35.04.9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656200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240801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0508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291300 </w:t>
            </w:r>
            <w:proofErr w:type="spellStart"/>
            <w:r w:rsidRPr="002502EB">
              <w:rPr>
                <w:rFonts w:ascii="Times New Roman" w:hAnsi="Times New Roman" w:cs="Times New Roman"/>
              </w:rPr>
              <w:t>291300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270113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171600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652000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0708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150202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171700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280201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190205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653700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200101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230106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200106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013400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502EB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0308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10.07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0612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210106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20.05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013800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010801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502EB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653500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08.05.01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08.05.02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140107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</w:t>
            </w:r>
            <w:proofErr w:type="gramStart"/>
            <w:r w:rsidRPr="002502EB">
              <w:rPr>
                <w:rFonts w:ascii="Times New Roman" w:hAnsi="Times New Roman" w:cs="Times New Roman"/>
              </w:rPr>
              <w:t>о-</w:t>
            </w:r>
            <w:proofErr w:type="gramEnd"/>
            <w:r w:rsidRPr="002502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1208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29.07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08.06.01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223200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0108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653600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18.04.01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18.06.01</w:t>
            </w:r>
            <w:r w:rsidRPr="002502EB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0529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130406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1721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190600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23.03.03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11.03.04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140211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101800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551300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180500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0315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650900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140205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141100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13.03.03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655400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241000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18.03.02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502EB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651200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12008E" w:rsidRPr="002502EB" w:rsidTr="0012008E"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140700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14.03.01</w:t>
            </w:r>
          </w:p>
          <w:p w:rsidR="0012008E" w:rsidRPr="002502EB" w:rsidRDefault="0012008E" w:rsidP="0012008E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0" w:type="auto"/>
          </w:tcPr>
          <w:p w:rsidR="0012008E" w:rsidRPr="002502EB" w:rsidRDefault="0012008E" w:rsidP="0012008E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2502EB" w:rsidRDefault="0012008E" w:rsidP="009E519B">
      <w:pPr>
        <w:pStyle w:val="a5"/>
        <w:shd w:val="clear" w:color="auto" w:fill="auto"/>
        <w:spacing w:line="240" w:lineRule="auto"/>
        <w:ind w:firstLine="567"/>
        <w:jc w:val="both"/>
      </w:pPr>
      <w:r w:rsidRPr="002502EB">
        <w:rPr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  <w:r w:rsidR="009E519B">
        <w:t xml:space="preserve"> </w:t>
      </w:r>
    </w:p>
    <w:sectPr w:rsidR="002502EB" w:rsidSect="00070B72">
      <w:pgSz w:w="11900" w:h="16840"/>
      <w:pgMar w:top="851" w:right="851" w:bottom="85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59" w:rsidRDefault="00697F59" w:rsidP="00D1221B">
      <w:r>
        <w:separator/>
      </w:r>
    </w:p>
  </w:endnote>
  <w:endnote w:type="continuationSeparator" w:id="0">
    <w:p w:rsidR="00697F59" w:rsidRDefault="00697F59" w:rsidP="00D1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59" w:rsidRDefault="00697F59"/>
  </w:footnote>
  <w:footnote w:type="continuationSeparator" w:id="0">
    <w:p w:rsidR="00697F59" w:rsidRDefault="00697F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78C"/>
    <w:multiLevelType w:val="multilevel"/>
    <w:tmpl w:val="79507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B33B21"/>
    <w:multiLevelType w:val="multilevel"/>
    <w:tmpl w:val="2EEC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53115"/>
    <w:multiLevelType w:val="multilevel"/>
    <w:tmpl w:val="5C9AFF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D0140"/>
    <w:multiLevelType w:val="multilevel"/>
    <w:tmpl w:val="2CA40E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>
    <w:nsid w:val="101C2A3E"/>
    <w:multiLevelType w:val="multilevel"/>
    <w:tmpl w:val="9CDC13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>
    <w:nsid w:val="112324CD"/>
    <w:multiLevelType w:val="multilevel"/>
    <w:tmpl w:val="E8EC306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8E0524"/>
    <w:multiLevelType w:val="multilevel"/>
    <w:tmpl w:val="B4DAA6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7">
    <w:nsid w:val="1CAF2C6A"/>
    <w:multiLevelType w:val="multilevel"/>
    <w:tmpl w:val="30860D2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F92D6F"/>
    <w:multiLevelType w:val="multilevel"/>
    <w:tmpl w:val="919ED9EA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133529"/>
    <w:multiLevelType w:val="multilevel"/>
    <w:tmpl w:val="571E95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6366E2"/>
    <w:multiLevelType w:val="multilevel"/>
    <w:tmpl w:val="EF08CD5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272E39"/>
    <w:multiLevelType w:val="multilevel"/>
    <w:tmpl w:val="320C86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9F05E8A"/>
    <w:multiLevelType w:val="multilevel"/>
    <w:tmpl w:val="3EC21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8412E"/>
    <w:multiLevelType w:val="multilevel"/>
    <w:tmpl w:val="9F8C52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ED18DF"/>
    <w:multiLevelType w:val="multilevel"/>
    <w:tmpl w:val="9C1083B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3519B6"/>
    <w:multiLevelType w:val="multilevel"/>
    <w:tmpl w:val="3CA8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C06FEA"/>
    <w:multiLevelType w:val="multilevel"/>
    <w:tmpl w:val="5C8E21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7">
    <w:nsid w:val="48C32604"/>
    <w:multiLevelType w:val="multilevel"/>
    <w:tmpl w:val="5B680D9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2B2CD9"/>
    <w:multiLevelType w:val="multilevel"/>
    <w:tmpl w:val="6E92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02FBD"/>
    <w:multiLevelType w:val="hybridMultilevel"/>
    <w:tmpl w:val="CC7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3B1E"/>
    <w:multiLevelType w:val="multilevel"/>
    <w:tmpl w:val="A41650CE"/>
    <w:lvl w:ilvl="0">
      <w:start w:val="1"/>
      <w:numFmt w:val="decimal"/>
      <w:lvlText w:val="1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3C3782"/>
    <w:multiLevelType w:val="hybridMultilevel"/>
    <w:tmpl w:val="3252DC6A"/>
    <w:lvl w:ilvl="0" w:tplc="C8E463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249A7"/>
    <w:multiLevelType w:val="multilevel"/>
    <w:tmpl w:val="90F821F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B418F0"/>
    <w:multiLevelType w:val="multilevel"/>
    <w:tmpl w:val="CF4AEE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B44217A"/>
    <w:multiLevelType w:val="multilevel"/>
    <w:tmpl w:val="0C0EED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C029D6"/>
    <w:multiLevelType w:val="multilevel"/>
    <w:tmpl w:val="6E74EE4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4B416B"/>
    <w:multiLevelType w:val="multilevel"/>
    <w:tmpl w:val="F38E0E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20"/>
  </w:num>
  <w:num w:numId="7">
    <w:abstractNumId w:val="24"/>
  </w:num>
  <w:num w:numId="8">
    <w:abstractNumId w:val="19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16"/>
  </w:num>
  <w:num w:numId="14">
    <w:abstractNumId w:val="23"/>
  </w:num>
  <w:num w:numId="15">
    <w:abstractNumId w:val="3"/>
  </w:num>
  <w:num w:numId="16">
    <w:abstractNumId w:val="14"/>
  </w:num>
  <w:num w:numId="17">
    <w:abstractNumId w:val="7"/>
  </w:num>
  <w:num w:numId="18">
    <w:abstractNumId w:val="26"/>
  </w:num>
  <w:num w:numId="19">
    <w:abstractNumId w:val="11"/>
  </w:num>
  <w:num w:numId="20">
    <w:abstractNumId w:val="10"/>
  </w:num>
  <w:num w:numId="21">
    <w:abstractNumId w:val="22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2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221B"/>
    <w:rsid w:val="0006261C"/>
    <w:rsid w:val="00070B72"/>
    <w:rsid w:val="000774F4"/>
    <w:rsid w:val="0008663B"/>
    <w:rsid w:val="000F10D1"/>
    <w:rsid w:val="000F48F8"/>
    <w:rsid w:val="0012008E"/>
    <w:rsid w:val="00162796"/>
    <w:rsid w:val="00175BBD"/>
    <w:rsid w:val="002502EB"/>
    <w:rsid w:val="002C121E"/>
    <w:rsid w:val="00304D37"/>
    <w:rsid w:val="003650EE"/>
    <w:rsid w:val="0037755E"/>
    <w:rsid w:val="003F2DBA"/>
    <w:rsid w:val="0040593C"/>
    <w:rsid w:val="004324FF"/>
    <w:rsid w:val="0044371B"/>
    <w:rsid w:val="004D271E"/>
    <w:rsid w:val="00557EEE"/>
    <w:rsid w:val="005C44FC"/>
    <w:rsid w:val="00600CC1"/>
    <w:rsid w:val="00697F59"/>
    <w:rsid w:val="006C36BF"/>
    <w:rsid w:val="0070274C"/>
    <w:rsid w:val="00705EA3"/>
    <w:rsid w:val="0073446B"/>
    <w:rsid w:val="007417C9"/>
    <w:rsid w:val="007F7E02"/>
    <w:rsid w:val="009728DE"/>
    <w:rsid w:val="009E519B"/>
    <w:rsid w:val="00A647D0"/>
    <w:rsid w:val="00AF324B"/>
    <w:rsid w:val="00B72D04"/>
    <w:rsid w:val="00D1221B"/>
    <w:rsid w:val="00E022F0"/>
    <w:rsid w:val="00EC483B"/>
    <w:rsid w:val="00F6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sid w:val="00D122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sid w:val="00D1221B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71">
    <w:name w:val="Основной текст (7)"/>
    <w:basedOn w:val="7"/>
    <w:rsid w:val="00D122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color w:val="000000"/>
      <w:w w:val="100"/>
      <w:position w:val="0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22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A_Korg</dc:creator>
  <cp:lastModifiedBy>Виктор_Ашихмин</cp:lastModifiedBy>
  <cp:revision>8</cp:revision>
  <cp:lastPrinted>2017-08-15T15:00:00Z</cp:lastPrinted>
  <dcterms:created xsi:type="dcterms:W3CDTF">2017-08-14T12:52:00Z</dcterms:created>
  <dcterms:modified xsi:type="dcterms:W3CDTF">2017-08-15T17:23:00Z</dcterms:modified>
</cp:coreProperties>
</file>